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9B" w:rsidRDefault="001A019B" w:rsidP="009F1554">
      <w:pPr>
        <w:rPr>
          <w:rFonts w:asciiTheme="minorHAnsi" w:hAnsiTheme="minorHAnsi" w:cstheme="minorHAnsi"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019B" w:rsidRDefault="001A019B" w:rsidP="009F1554">
      <w:pPr>
        <w:rPr>
          <w:rFonts w:asciiTheme="minorHAnsi" w:hAnsiTheme="minorHAnsi" w:cstheme="minorHAnsi"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53A9A" w:rsidRPr="00E64D9B" w:rsidRDefault="00153A9A" w:rsidP="009F1554">
      <w:pPr>
        <w:rPr>
          <w:rFonts w:asciiTheme="minorHAnsi" w:hAnsiTheme="minorHAnsi" w:cstheme="minorHAnsi"/>
          <w:sz w:val="28"/>
          <w:szCs w:val="28"/>
        </w:rPr>
      </w:pPr>
      <w:r w:rsidRPr="00E64D9B">
        <w:rPr>
          <w:rFonts w:asciiTheme="minorHAnsi" w:hAnsiTheme="minorHAnsi" w:cstheme="minorHAnsi"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CEJUSC – Centro Judic</w:t>
      </w:r>
      <w:r w:rsidR="009F1554" w:rsidRPr="00E64D9B">
        <w:rPr>
          <w:rFonts w:asciiTheme="minorHAnsi" w:hAnsiTheme="minorHAnsi" w:cstheme="minorHAnsi"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iário de Solução de Conflitos</w:t>
      </w:r>
    </w:p>
    <w:p w:rsidR="009F1554" w:rsidRPr="009F1554" w:rsidRDefault="009F1554" w:rsidP="009F15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027F" w:rsidRDefault="009D6D55" w:rsidP="009F1554">
      <w:pPr>
        <w:jc w:val="both"/>
        <w:rPr>
          <w:rFonts w:asciiTheme="minorHAnsi" w:hAnsiTheme="minorHAnsi" w:cstheme="minorHAnsi"/>
          <w:sz w:val="22"/>
          <w:szCs w:val="22"/>
        </w:rPr>
      </w:pPr>
      <w:r w:rsidRPr="00153A9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5638274</wp:posOffset>
            </wp:positionH>
            <wp:positionV relativeFrom="paragraph">
              <wp:posOffset>10776</wp:posOffset>
            </wp:positionV>
            <wp:extent cx="1394460" cy="927100"/>
            <wp:effectExtent l="0" t="0" r="0" b="6350"/>
            <wp:wrapSquare wrapText="bothSides"/>
            <wp:docPr id="3" name="Imagem 3" descr="C:\Users\nathiene.alencar\AppData\Local\Microsoft\Windows\INetCache\Content.Outlook\OBT3FFK4\_DSC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iene.alencar\AppData\Local\Microsoft\Windows\INetCache\Content.Outlook\OBT3FFK4\_DSC01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A9A" w:rsidRPr="00CC53C0" w:rsidRDefault="00153A9A" w:rsidP="00CC53C0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53C0">
        <w:rPr>
          <w:rFonts w:asciiTheme="minorHAnsi" w:hAnsiTheme="minorHAnsi" w:cstheme="minorHAnsi"/>
          <w:sz w:val="22"/>
          <w:szCs w:val="22"/>
        </w:rPr>
        <w:t>Criado</w:t>
      </w:r>
      <w:r w:rsidR="00537EF1" w:rsidRPr="00CC53C0">
        <w:rPr>
          <w:rFonts w:asciiTheme="minorHAnsi" w:hAnsiTheme="minorHAnsi" w:cstheme="minorHAnsi"/>
          <w:sz w:val="22"/>
          <w:szCs w:val="22"/>
        </w:rPr>
        <w:t xml:space="preserve"> no dia 22 de outubro de 2013. I</w:t>
      </w:r>
      <w:r w:rsidRPr="00CC53C0">
        <w:rPr>
          <w:rFonts w:asciiTheme="minorHAnsi" w:hAnsiTheme="minorHAnsi" w:cstheme="minorHAnsi"/>
          <w:sz w:val="22"/>
          <w:szCs w:val="22"/>
        </w:rPr>
        <w:t xml:space="preserve">niciou as atividades no dia 18 de novembro de 2013. </w:t>
      </w:r>
      <w:r w:rsidR="0006528E" w:rsidRPr="00CC53C0">
        <w:rPr>
          <w:rFonts w:asciiTheme="minorHAnsi" w:hAnsiTheme="minorHAnsi" w:cstheme="minorHAnsi"/>
          <w:sz w:val="22"/>
          <w:szCs w:val="22"/>
        </w:rPr>
        <w:t>O novo espaço do CEJUSC foi inaugurado no dia 19 de outubro de 2015, no 10º andar do Edifício-Sede da JFPE. Ini</w:t>
      </w:r>
      <w:r w:rsidRPr="00CC53C0">
        <w:rPr>
          <w:rFonts w:asciiTheme="minorHAnsi" w:hAnsiTheme="minorHAnsi" w:cstheme="minorHAnsi"/>
          <w:sz w:val="22"/>
          <w:szCs w:val="22"/>
        </w:rPr>
        <w:t>cio</w:t>
      </w:r>
      <w:r w:rsidR="0006528E" w:rsidRPr="00CC53C0">
        <w:rPr>
          <w:rFonts w:asciiTheme="minorHAnsi" w:hAnsiTheme="minorHAnsi" w:cstheme="minorHAnsi"/>
          <w:sz w:val="22"/>
          <w:szCs w:val="22"/>
        </w:rPr>
        <w:t>u</w:t>
      </w:r>
      <w:r w:rsidRPr="00CC53C0">
        <w:rPr>
          <w:rFonts w:asciiTheme="minorHAnsi" w:hAnsiTheme="minorHAnsi" w:cstheme="minorHAnsi"/>
          <w:sz w:val="22"/>
          <w:szCs w:val="22"/>
        </w:rPr>
        <w:t xml:space="preserve"> com audiências processuais, em parceri</w:t>
      </w:r>
      <w:r w:rsidR="0006528E" w:rsidRPr="00CC53C0">
        <w:rPr>
          <w:rFonts w:asciiTheme="minorHAnsi" w:hAnsiTheme="minorHAnsi" w:cstheme="minorHAnsi"/>
          <w:sz w:val="22"/>
          <w:szCs w:val="22"/>
        </w:rPr>
        <w:t>a com a Caixa Econômica Federal e</w:t>
      </w:r>
      <w:r w:rsidRPr="00CC53C0">
        <w:rPr>
          <w:rFonts w:asciiTheme="minorHAnsi" w:hAnsiTheme="minorHAnsi" w:cstheme="minorHAnsi"/>
          <w:sz w:val="22"/>
          <w:szCs w:val="22"/>
        </w:rPr>
        <w:t xml:space="preserve"> </w:t>
      </w:r>
      <w:r w:rsidR="0006528E" w:rsidRPr="00CC53C0">
        <w:rPr>
          <w:rFonts w:asciiTheme="minorHAnsi" w:hAnsiTheme="minorHAnsi" w:cstheme="minorHAnsi"/>
          <w:sz w:val="22"/>
          <w:szCs w:val="22"/>
        </w:rPr>
        <w:t>ampliou</w:t>
      </w:r>
      <w:r w:rsidRPr="00CC53C0">
        <w:rPr>
          <w:rFonts w:asciiTheme="minorHAnsi" w:hAnsiTheme="minorHAnsi" w:cstheme="minorHAnsi"/>
          <w:sz w:val="22"/>
          <w:szCs w:val="22"/>
        </w:rPr>
        <w:t xml:space="preserve"> </w:t>
      </w:r>
      <w:r w:rsidR="0006528E" w:rsidRPr="00CC53C0">
        <w:rPr>
          <w:rFonts w:asciiTheme="minorHAnsi" w:hAnsiTheme="minorHAnsi" w:cstheme="minorHAnsi"/>
          <w:sz w:val="22"/>
          <w:szCs w:val="22"/>
        </w:rPr>
        <w:t>para</w:t>
      </w:r>
      <w:r w:rsidRPr="00CC53C0">
        <w:rPr>
          <w:rFonts w:asciiTheme="minorHAnsi" w:hAnsiTheme="minorHAnsi" w:cstheme="minorHAnsi"/>
          <w:sz w:val="22"/>
          <w:szCs w:val="22"/>
        </w:rPr>
        <w:t xml:space="preserve"> audiências </w:t>
      </w:r>
      <w:proofErr w:type="spellStart"/>
      <w:r w:rsidRPr="00CC53C0">
        <w:rPr>
          <w:rFonts w:asciiTheme="minorHAnsi" w:hAnsiTheme="minorHAnsi" w:cstheme="minorHAnsi"/>
          <w:sz w:val="22"/>
          <w:szCs w:val="22"/>
        </w:rPr>
        <w:t>pré</w:t>
      </w:r>
      <w:proofErr w:type="spellEnd"/>
      <w:r w:rsidRPr="00CC53C0">
        <w:rPr>
          <w:rFonts w:asciiTheme="minorHAnsi" w:hAnsiTheme="minorHAnsi" w:cstheme="minorHAnsi"/>
          <w:sz w:val="22"/>
          <w:szCs w:val="22"/>
        </w:rPr>
        <w:t>-processuais</w:t>
      </w:r>
      <w:r w:rsidR="00616BFB" w:rsidRPr="00CC53C0">
        <w:rPr>
          <w:rFonts w:asciiTheme="minorHAnsi" w:hAnsiTheme="minorHAnsi" w:cstheme="minorHAnsi"/>
          <w:sz w:val="22"/>
          <w:szCs w:val="22"/>
        </w:rPr>
        <w:t>.</w:t>
      </w:r>
    </w:p>
    <w:p w:rsidR="009F1554" w:rsidRDefault="009F1554" w:rsidP="009F15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027F" w:rsidRDefault="009D6D55" w:rsidP="009F1554">
      <w:pPr>
        <w:jc w:val="both"/>
        <w:rPr>
          <w:rFonts w:asciiTheme="minorHAnsi" w:hAnsiTheme="minorHAnsi" w:cstheme="minorHAnsi"/>
          <w:sz w:val="22"/>
          <w:szCs w:val="22"/>
        </w:rPr>
      </w:pPr>
      <w:r w:rsidRPr="00153A9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4994805</wp:posOffset>
            </wp:positionH>
            <wp:positionV relativeFrom="paragraph">
              <wp:posOffset>28657</wp:posOffset>
            </wp:positionV>
            <wp:extent cx="1391920" cy="925195"/>
            <wp:effectExtent l="0" t="0" r="0" b="8255"/>
            <wp:wrapSquare wrapText="bothSides"/>
            <wp:docPr id="1" name="Imagem 1" descr="C:\Users\nathiene.alencar\AppData\Local\Microsoft\Windows\INetCache\Content.Outlook\OBT3FFK4\_DSC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iene.alencar\AppData\Local\Microsoft\Windows\INetCache\Content.Outlook\OBT3FFK4\_DSC01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A9A" w:rsidRPr="00CC53C0" w:rsidRDefault="00BC61FB" w:rsidP="00CC53C0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FD32D4" w:rsidRPr="00CC53C0">
        <w:rPr>
          <w:rFonts w:asciiTheme="minorHAnsi" w:hAnsiTheme="minorHAnsi" w:cstheme="minorHAnsi"/>
          <w:sz w:val="22"/>
          <w:szCs w:val="22"/>
        </w:rPr>
        <w:t xml:space="preserve">m outubro de 2017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CC53C0">
        <w:rPr>
          <w:rFonts w:asciiTheme="minorHAnsi" w:hAnsiTheme="minorHAnsi" w:cstheme="minorHAnsi"/>
          <w:sz w:val="22"/>
          <w:szCs w:val="22"/>
        </w:rPr>
        <w:t xml:space="preserve">eve início </w:t>
      </w:r>
      <w:r w:rsidR="00FD32D4" w:rsidRPr="00CC53C0">
        <w:rPr>
          <w:rFonts w:asciiTheme="minorHAnsi" w:hAnsiTheme="minorHAnsi" w:cstheme="minorHAnsi"/>
          <w:sz w:val="22"/>
          <w:szCs w:val="22"/>
        </w:rPr>
        <w:t>as a</w:t>
      </w:r>
      <w:r w:rsidR="00153A9A" w:rsidRPr="00CC53C0">
        <w:rPr>
          <w:rFonts w:asciiTheme="minorHAnsi" w:hAnsiTheme="minorHAnsi" w:cstheme="minorHAnsi"/>
          <w:sz w:val="22"/>
          <w:szCs w:val="22"/>
        </w:rPr>
        <w:t xml:space="preserve">ções do “Projeto Prédio-Caixão”, </w:t>
      </w:r>
      <w:r w:rsidR="00FD32D4" w:rsidRPr="00CC53C0">
        <w:rPr>
          <w:rFonts w:asciiTheme="minorHAnsi" w:hAnsiTheme="minorHAnsi" w:cstheme="minorHAnsi"/>
          <w:sz w:val="22"/>
          <w:szCs w:val="22"/>
        </w:rPr>
        <w:t>com</w:t>
      </w:r>
      <w:r w:rsidR="00153A9A" w:rsidRPr="00CC53C0">
        <w:rPr>
          <w:rFonts w:asciiTheme="minorHAnsi" w:hAnsiTheme="minorHAnsi" w:cstheme="minorHAnsi"/>
          <w:sz w:val="22"/>
          <w:szCs w:val="22"/>
        </w:rPr>
        <w:t xml:space="preserve"> </w:t>
      </w:r>
      <w:r w:rsidR="00FD32D4" w:rsidRPr="00CC53C0">
        <w:rPr>
          <w:rFonts w:asciiTheme="minorHAnsi" w:hAnsiTheme="minorHAnsi" w:cstheme="minorHAnsi"/>
          <w:sz w:val="22"/>
          <w:szCs w:val="22"/>
        </w:rPr>
        <w:t xml:space="preserve">o </w:t>
      </w:r>
      <w:r w:rsidR="00153A9A" w:rsidRPr="00CC53C0">
        <w:rPr>
          <w:rFonts w:asciiTheme="minorHAnsi" w:hAnsiTheme="minorHAnsi" w:cstheme="minorHAnsi"/>
          <w:sz w:val="22"/>
          <w:szCs w:val="22"/>
        </w:rPr>
        <w:t xml:space="preserve">objetivo de regularizar, por meio da conciliação, o uso e ocupação dos prédios construídos com a técnica de alvenaria autoportante em Recife e na Região Metropolitana. </w:t>
      </w:r>
    </w:p>
    <w:p w:rsidR="009F1554" w:rsidRPr="009F1554" w:rsidRDefault="009F1554" w:rsidP="009F15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027F" w:rsidRDefault="005F027F" w:rsidP="009F15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A9A" w:rsidRPr="00CC53C0" w:rsidRDefault="009F1554" w:rsidP="00CC53C0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53C0">
        <w:rPr>
          <w:rFonts w:asciiTheme="minorHAnsi" w:hAnsiTheme="minorHAnsi" w:cstheme="minorHAnsi"/>
          <w:sz w:val="22"/>
          <w:szCs w:val="22"/>
        </w:rPr>
        <w:t>O</w:t>
      </w:r>
      <w:r w:rsidR="006402F9">
        <w:rPr>
          <w:rFonts w:asciiTheme="minorHAnsi" w:hAnsiTheme="minorHAnsi" w:cstheme="minorHAnsi"/>
          <w:sz w:val="22"/>
          <w:szCs w:val="22"/>
        </w:rPr>
        <w:t xml:space="preserve"> CEJUSC totalizou</w:t>
      </w:r>
      <w:r w:rsidR="00153A9A" w:rsidRPr="00CC53C0">
        <w:rPr>
          <w:rFonts w:asciiTheme="minorHAnsi" w:hAnsiTheme="minorHAnsi" w:cstheme="minorHAnsi"/>
          <w:sz w:val="22"/>
          <w:szCs w:val="22"/>
        </w:rPr>
        <w:t xml:space="preserve"> a realização de mais 5.000 audiências e aproximadamente 2.500 acordos.</w:t>
      </w:r>
    </w:p>
    <w:p w:rsidR="009F1554" w:rsidRPr="009F1554" w:rsidRDefault="009F1554" w:rsidP="00153A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03C18" w:rsidRDefault="00003C18" w:rsidP="00153A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03C18" w:rsidRDefault="00003C18" w:rsidP="00153A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9F1554" w:rsidRPr="009F1554" w:rsidRDefault="009F1554" w:rsidP="009F1554">
      <w:pPr>
        <w:rPr>
          <w:rFonts w:asciiTheme="minorHAnsi" w:hAnsiTheme="minorHAnsi" w:cstheme="minorHAnsi"/>
          <w:sz w:val="22"/>
          <w:szCs w:val="22"/>
        </w:rPr>
      </w:pPr>
    </w:p>
    <w:p w:rsidR="009F1554" w:rsidRPr="00E64D9B" w:rsidRDefault="009F1554" w:rsidP="009F1554">
      <w:pPr>
        <w:rPr>
          <w:rFonts w:asciiTheme="minorHAnsi" w:hAnsiTheme="minorHAnsi" w:cstheme="minorHAnsi"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4D9B">
        <w:rPr>
          <w:rFonts w:asciiTheme="minorHAnsi" w:hAnsiTheme="minorHAnsi" w:cstheme="minorHAnsi"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GESTÃO DOCUMENTAL</w:t>
      </w:r>
    </w:p>
    <w:p w:rsidR="009F1554" w:rsidRPr="009F1554" w:rsidRDefault="009F1554" w:rsidP="009F15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1554" w:rsidRDefault="009F1554" w:rsidP="009F155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F1554">
        <w:rPr>
          <w:rFonts w:asciiTheme="minorHAnsi" w:hAnsiTheme="minorHAnsi" w:cstheme="minorHAnsi"/>
          <w:b/>
          <w:sz w:val="22"/>
          <w:szCs w:val="22"/>
        </w:rPr>
        <w:t>Processos Judiciais</w:t>
      </w:r>
    </w:p>
    <w:p w:rsidR="00E64D9B" w:rsidRPr="00E64D9B" w:rsidRDefault="00E64D9B" w:rsidP="009F155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F1554" w:rsidRPr="00CC53C0" w:rsidRDefault="009D2F94" w:rsidP="00AD09C4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CC53C0">
        <w:rPr>
          <w:rFonts w:asciiTheme="minorHAnsi" w:hAnsiTheme="minorHAnsi" w:cstheme="minorHAnsi"/>
          <w:sz w:val="22"/>
          <w:szCs w:val="22"/>
        </w:rPr>
        <w:t>o ano de 2006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="00DA1EA1" w:rsidRPr="00CC53C0">
        <w:rPr>
          <w:rFonts w:asciiTheme="minorHAnsi" w:hAnsiTheme="minorHAnsi" w:cstheme="minorHAnsi"/>
          <w:sz w:val="22"/>
          <w:szCs w:val="22"/>
        </w:rPr>
        <w:t>correu a</w:t>
      </w:r>
      <w:r w:rsidR="009F1554" w:rsidRPr="00CC53C0">
        <w:rPr>
          <w:rFonts w:asciiTheme="minorHAnsi" w:hAnsiTheme="minorHAnsi" w:cstheme="minorHAnsi"/>
          <w:sz w:val="22"/>
          <w:szCs w:val="22"/>
        </w:rPr>
        <w:t xml:space="preserve"> implantação d</w:t>
      </w:r>
      <w:r w:rsidR="00DA1EA1" w:rsidRPr="00CC53C0">
        <w:rPr>
          <w:rFonts w:asciiTheme="minorHAnsi" w:hAnsiTheme="minorHAnsi" w:cstheme="minorHAnsi"/>
          <w:sz w:val="22"/>
          <w:szCs w:val="22"/>
        </w:rPr>
        <w:t>a política de gestão documental</w:t>
      </w:r>
      <w:r w:rsidR="009F1554" w:rsidRPr="00CC53C0">
        <w:rPr>
          <w:rFonts w:asciiTheme="minorHAnsi" w:hAnsiTheme="minorHAnsi" w:cstheme="minorHAnsi"/>
          <w:sz w:val="22"/>
          <w:szCs w:val="22"/>
        </w:rPr>
        <w:t xml:space="preserve"> </w:t>
      </w:r>
      <w:r w:rsidR="001E0823" w:rsidRPr="00CC53C0">
        <w:rPr>
          <w:rFonts w:asciiTheme="minorHAnsi" w:hAnsiTheme="minorHAnsi" w:cstheme="minorHAnsi"/>
          <w:sz w:val="22"/>
          <w:szCs w:val="22"/>
        </w:rPr>
        <w:t>na</w:t>
      </w:r>
      <w:r w:rsidR="009F1554" w:rsidRPr="00CC53C0">
        <w:rPr>
          <w:rFonts w:asciiTheme="minorHAnsi" w:hAnsiTheme="minorHAnsi" w:cstheme="minorHAnsi"/>
          <w:sz w:val="22"/>
          <w:szCs w:val="22"/>
        </w:rPr>
        <w:t xml:space="preserve"> Justiça Federal em Pernambuco, com a análise e eliminação de processos judiciais da classe Agravo de Instrumento. </w:t>
      </w:r>
    </w:p>
    <w:p w:rsidR="009F1554" w:rsidRPr="009F1554" w:rsidRDefault="00AD09C4" w:rsidP="00CC53C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09C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5186334</wp:posOffset>
            </wp:positionH>
            <wp:positionV relativeFrom="paragraph">
              <wp:posOffset>5567</wp:posOffset>
            </wp:positionV>
            <wp:extent cx="1268095" cy="842645"/>
            <wp:effectExtent l="0" t="0" r="8255" b="0"/>
            <wp:wrapSquare wrapText="bothSides"/>
            <wp:docPr id="2" name="Imagem 2" descr="C:\Users\igor.lima\Downloads\ENC__Fotos_descarte_processos\_DSC0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ownloads\ENC__Fotos_descarte_processos\_DSC04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554" w:rsidRPr="00CC53C0" w:rsidRDefault="009F1554" w:rsidP="00CC53C0">
      <w:pPr>
        <w:pStyle w:val="PargrafodaLista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53C0">
        <w:rPr>
          <w:rFonts w:asciiTheme="minorHAnsi" w:hAnsiTheme="minorHAnsi" w:cstheme="minorHAnsi"/>
          <w:sz w:val="22"/>
          <w:szCs w:val="22"/>
        </w:rPr>
        <w:t>No período de 2007 a 2014, seguindo os critérios da Tabela de Temporalidade do CJF, a Comissão Permanente de Avaliação Documental (CPAD) publicou 25 editais e analisou</w:t>
      </w:r>
      <w:r w:rsidR="00DA1EA1" w:rsidRPr="00CC53C0">
        <w:rPr>
          <w:rFonts w:asciiTheme="minorHAnsi" w:hAnsiTheme="minorHAnsi" w:cstheme="minorHAnsi"/>
          <w:sz w:val="22"/>
          <w:szCs w:val="22"/>
        </w:rPr>
        <w:t>,</w:t>
      </w:r>
      <w:r w:rsidRPr="00CC53C0">
        <w:rPr>
          <w:rFonts w:asciiTheme="minorHAnsi" w:hAnsiTheme="minorHAnsi" w:cstheme="minorHAnsi"/>
          <w:sz w:val="22"/>
          <w:szCs w:val="22"/>
        </w:rPr>
        <w:t xml:space="preserve"> para posterior eliminação</w:t>
      </w:r>
      <w:r w:rsidR="00DA1EA1" w:rsidRPr="00CC53C0">
        <w:rPr>
          <w:rFonts w:asciiTheme="minorHAnsi" w:hAnsiTheme="minorHAnsi" w:cstheme="minorHAnsi"/>
          <w:sz w:val="22"/>
          <w:szCs w:val="22"/>
        </w:rPr>
        <w:t>,</w:t>
      </w:r>
      <w:r w:rsidRPr="00CC53C0">
        <w:rPr>
          <w:rFonts w:asciiTheme="minorHAnsi" w:hAnsiTheme="minorHAnsi" w:cstheme="minorHAnsi"/>
          <w:sz w:val="22"/>
          <w:szCs w:val="22"/>
        </w:rPr>
        <w:t xml:space="preserve"> 28.937 processos e 7.000 documentos que deram origem às ações nos </w:t>
      </w:r>
      <w:proofErr w:type="spellStart"/>
      <w:r w:rsidRPr="00CC53C0">
        <w:rPr>
          <w:rFonts w:asciiTheme="minorHAnsi" w:hAnsiTheme="minorHAnsi" w:cstheme="minorHAnsi"/>
          <w:sz w:val="22"/>
          <w:szCs w:val="22"/>
        </w:rPr>
        <w:t>JEFs</w:t>
      </w:r>
      <w:proofErr w:type="spellEnd"/>
      <w:r w:rsidRPr="00CC53C0">
        <w:rPr>
          <w:rFonts w:asciiTheme="minorHAnsi" w:hAnsiTheme="minorHAnsi" w:cstheme="minorHAnsi"/>
          <w:sz w:val="22"/>
          <w:szCs w:val="22"/>
        </w:rPr>
        <w:t>.</w:t>
      </w:r>
    </w:p>
    <w:p w:rsidR="009F1554" w:rsidRPr="009F1554" w:rsidRDefault="009F1554" w:rsidP="00CC53C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9F1554" w:rsidRPr="00CC53C0" w:rsidRDefault="009F1554" w:rsidP="00AD09C4">
      <w:pPr>
        <w:pStyle w:val="PargrafodaLista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53C0">
        <w:rPr>
          <w:rFonts w:asciiTheme="minorHAnsi" w:hAnsiTheme="minorHAnsi" w:cstheme="minorHAnsi"/>
          <w:sz w:val="22"/>
          <w:szCs w:val="22"/>
        </w:rPr>
        <w:t>Entre 2016 e 20</w:t>
      </w:r>
      <w:r w:rsidR="00444F40" w:rsidRPr="00CC53C0">
        <w:rPr>
          <w:rFonts w:asciiTheme="minorHAnsi" w:hAnsiTheme="minorHAnsi" w:cstheme="minorHAnsi"/>
          <w:sz w:val="22"/>
          <w:szCs w:val="22"/>
        </w:rPr>
        <w:t>18 foram publicados 13 editais,</w:t>
      </w:r>
      <w:r w:rsidRPr="00CC53C0">
        <w:rPr>
          <w:rFonts w:asciiTheme="minorHAnsi" w:hAnsiTheme="minorHAnsi" w:cstheme="minorHAnsi"/>
          <w:sz w:val="22"/>
          <w:szCs w:val="22"/>
        </w:rPr>
        <w:t xml:space="preserve"> analisados e posteriormente eliminados 24.536 processos. </w:t>
      </w:r>
      <w:r w:rsidR="00AD09C4" w:rsidRPr="00AD09C4">
        <w:rPr>
          <w:rFonts w:asciiTheme="minorHAnsi" w:hAnsiTheme="minorHAnsi" w:cstheme="minorHAnsi"/>
          <w:sz w:val="22"/>
          <w:szCs w:val="22"/>
        </w:rPr>
        <w:t xml:space="preserve"> </w:t>
      </w:r>
      <w:r w:rsidRPr="00CC53C0">
        <w:rPr>
          <w:rFonts w:asciiTheme="minorHAnsi" w:hAnsiTheme="minorHAnsi" w:cstheme="minorHAnsi"/>
          <w:sz w:val="22"/>
          <w:szCs w:val="22"/>
        </w:rPr>
        <w:t>Foram ainda preservados 848 processos considerados de guarda permanente.</w:t>
      </w:r>
    </w:p>
    <w:p w:rsidR="009F1554" w:rsidRPr="009F1554" w:rsidRDefault="009F1554" w:rsidP="00CC53C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9F1554" w:rsidRPr="00CC53C0" w:rsidRDefault="009F1554" w:rsidP="00CC53C0">
      <w:pPr>
        <w:pStyle w:val="PargrafodaLista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53C0">
        <w:rPr>
          <w:rFonts w:asciiTheme="minorHAnsi" w:hAnsiTheme="minorHAnsi" w:cstheme="minorHAnsi"/>
          <w:sz w:val="22"/>
          <w:szCs w:val="22"/>
        </w:rPr>
        <w:t>Como resultado deste trabalho foram eliminados e posteriormente doados aproximadamente 26.000 kg de papel e liberados 650 metros lineares.</w:t>
      </w:r>
    </w:p>
    <w:p w:rsidR="009F1554" w:rsidRPr="009F1554" w:rsidRDefault="009F1554" w:rsidP="009F155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9F1554" w:rsidRPr="009F1554" w:rsidRDefault="009F1554" w:rsidP="009F155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9F1554" w:rsidRPr="009F1554" w:rsidRDefault="009F1554" w:rsidP="00E64D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F1554">
        <w:rPr>
          <w:rFonts w:asciiTheme="minorHAnsi" w:hAnsiTheme="minorHAnsi" w:cstheme="minorHAnsi"/>
          <w:b/>
          <w:sz w:val="22"/>
          <w:szCs w:val="22"/>
        </w:rPr>
        <w:t>Processos Administrativos</w:t>
      </w:r>
    </w:p>
    <w:p w:rsidR="009F1554" w:rsidRPr="009F1554" w:rsidRDefault="009F1554" w:rsidP="009F155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F1554" w:rsidRPr="009D6D55" w:rsidRDefault="009F1554" w:rsidP="009D6D55">
      <w:pPr>
        <w:pStyle w:val="PargrafodaLista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6D55">
        <w:rPr>
          <w:rFonts w:asciiTheme="minorHAnsi" w:hAnsiTheme="minorHAnsi" w:cstheme="minorHAnsi"/>
          <w:sz w:val="22"/>
          <w:szCs w:val="22"/>
        </w:rPr>
        <w:t>Entre 2015 e 2018 foram analisados documentos administrativos armazenados em pastas, processos e livros, o que gerou a doação de 14.553 kg de papel e liberação de 378 metros lineares de espaço no arquivo, além disso, 516 volumes foram catalogados</w:t>
      </w:r>
      <w:r w:rsidR="00444F40" w:rsidRPr="009D6D55">
        <w:rPr>
          <w:rFonts w:asciiTheme="minorHAnsi" w:hAnsiTheme="minorHAnsi" w:cstheme="minorHAnsi"/>
          <w:sz w:val="22"/>
          <w:szCs w:val="22"/>
        </w:rPr>
        <w:t>.</w:t>
      </w:r>
      <w:r w:rsidRPr="009D6D5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1554" w:rsidRPr="009F1554" w:rsidRDefault="009F1554" w:rsidP="009D6D5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9F1554" w:rsidRPr="009D6D55" w:rsidRDefault="009F1554" w:rsidP="009D6D55">
      <w:pPr>
        <w:pStyle w:val="PargrafodaLista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6D55">
        <w:rPr>
          <w:rFonts w:asciiTheme="minorHAnsi" w:hAnsiTheme="minorHAnsi" w:cstheme="minorHAnsi"/>
          <w:sz w:val="22"/>
          <w:szCs w:val="22"/>
        </w:rPr>
        <w:t>O material eliminado é doado para a OSCIP Moradia e Cidadania, conforme parceria firmada no Termo de Cooperação nº 02/2015</w:t>
      </w:r>
      <w:r w:rsidR="00444F40" w:rsidRPr="009D6D55">
        <w:rPr>
          <w:rFonts w:asciiTheme="minorHAnsi" w:hAnsiTheme="minorHAnsi" w:cstheme="minorHAnsi"/>
          <w:sz w:val="22"/>
          <w:szCs w:val="22"/>
        </w:rPr>
        <w:t>.</w:t>
      </w:r>
    </w:p>
    <w:p w:rsidR="00E64D9B" w:rsidRDefault="00AD09C4" w:rsidP="009D6D55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D09C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5831836</wp:posOffset>
            </wp:positionH>
            <wp:positionV relativeFrom="paragraph">
              <wp:posOffset>22953</wp:posOffset>
            </wp:positionV>
            <wp:extent cx="1332230" cy="885190"/>
            <wp:effectExtent l="0" t="0" r="1270" b="0"/>
            <wp:wrapSquare wrapText="bothSides"/>
            <wp:docPr id="4" name="Imagem 4" descr="C:\Users\igor.lima\Downloads\ENC__Fotos_descarte_processos\_DSC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.lima\Downloads\ENC__Fotos_descarte_processos\_DSC05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554" w:rsidRPr="009D6D55" w:rsidRDefault="009F1554" w:rsidP="009D6D55">
      <w:pPr>
        <w:pStyle w:val="PargrafodaLista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D6D55">
        <w:rPr>
          <w:rFonts w:asciiTheme="minorHAnsi" w:hAnsiTheme="minorHAnsi" w:cstheme="minorHAnsi"/>
          <w:sz w:val="22"/>
          <w:szCs w:val="22"/>
        </w:rPr>
        <w:t>O objetivo da gestão documental é preservar a memória do órgão, facilitar o acesso às informações e evitar despesas com armazenamento desnecessário de documentos e processos e ainda presta a função social de contribuir com os trabalhos de ONGs.</w:t>
      </w:r>
    </w:p>
    <w:p w:rsidR="009F1554" w:rsidRDefault="009F1554" w:rsidP="009F1554">
      <w:pPr>
        <w:rPr>
          <w:rFonts w:asciiTheme="minorHAnsi" w:hAnsiTheme="minorHAnsi" w:cstheme="minorHAnsi"/>
          <w:sz w:val="22"/>
          <w:szCs w:val="22"/>
        </w:rPr>
      </w:pPr>
    </w:p>
    <w:p w:rsidR="001A019B" w:rsidRDefault="001A019B" w:rsidP="009F1554">
      <w:pPr>
        <w:rPr>
          <w:rFonts w:asciiTheme="minorHAnsi" w:hAnsiTheme="minorHAnsi" w:cstheme="minorHAnsi"/>
          <w:sz w:val="22"/>
          <w:szCs w:val="22"/>
        </w:rPr>
      </w:pPr>
    </w:p>
    <w:p w:rsidR="00AA630F" w:rsidRDefault="00AA630F" w:rsidP="009F1554">
      <w:pPr>
        <w:rPr>
          <w:rFonts w:asciiTheme="minorHAnsi" w:hAnsiTheme="minorHAnsi" w:cstheme="minorHAnsi"/>
          <w:sz w:val="22"/>
          <w:szCs w:val="22"/>
        </w:rPr>
      </w:pPr>
    </w:p>
    <w:p w:rsidR="008730DA" w:rsidRPr="009F1554" w:rsidRDefault="008730DA" w:rsidP="009F1554">
      <w:pPr>
        <w:rPr>
          <w:rFonts w:asciiTheme="minorHAnsi" w:hAnsiTheme="minorHAnsi" w:cstheme="minorHAnsi"/>
          <w:sz w:val="22"/>
          <w:szCs w:val="22"/>
        </w:rPr>
      </w:pPr>
    </w:p>
    <w:p w:rsidR="009F1554" w:rsidRPr="00E64D9B" w:rsidRDefault="009F1554" w:rsidP="009F1554">
      <w:pPr>
        <w:rPr>
          <w:rFonts w:asciiTheme="minorHAnsi" w:hAnsiTheme="minorHAnsi" w:cstheme="minorHAnsi"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4D9B">
        <w:rPr>
          <w:rFonts w:asciiTheme="minorHAnsi" w:hAnsiTheme="minorHAnsi" w:cstheme="minorHAnsi"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Mapeamento de Processos de Trabalho</w:t>
      </w:r>
    </w:p>
    <w:p w:rsidR="009F1554" w:rsidRPr="009F1554" w:rsidRDefault="009F1554" w:rsidP="009F155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9F1554" w:rsidRPr="009D6D55" w:rsidRDefault="00B84101" w:rsidP="009D6D55">
      <w:pPr>
        <w:pStyle w:val="PargrafodaLista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6D55">
        <w:rPr>
          <w:rFonts w:asciiTheme="minorHAnsi" w:hAnsiTheme="minorHAnsi" w:cstheme="minorHAnsi"/>
          <w:sz w:val="22"/>
          <w:szCs w:val="22"/>
        </w:rPr>
        <w:t>Em 2018 teve início o</w:t>
      </w:r>
      <w:r w:rsidR="009F1554" w:rsidRPr="009D6D55">
        <w:rPr>
          <w:rFonts w:asciiTheme="minorHAnsi" w:hAnsiTheme="minorHAnsi" w:cstheme="minorHAnsi"/>
          <w:sz w:val="22"/>
          <w:szCs w:val="22"/>
        </w:rPr>
        <w:t xml:space="preserve"> mapeamento</w:t>
      </w:r>
      <w:r w:rsidRPr="009D6D55">
        <w:rPr>
          <w:rFonts w:asciiTheme="minorHAnsi" w:hAnsiTheme="minorHAnsi" w:cstheme="minorHAnsi"/>
          <w:sz w:val="22"/>
          <w:szCs w:val="22"/>
        </w:rPr>
        <w:t>, qu</w:t>
      </w:r>
      <w:r w:rsidR="009F1554" w:rsidRPr="009D6D55">
        <w:rPr>
          <w:rFonts w:asciiTheme="minorHAnsi" w:hAnsiTheme="minorHAnsi" w:cstheme="minorHAnsi"/>
          <w:sz w:val="22"/>
          <w:szCs w:val="22"/>
        </w:rPr>
        <w:t xml:space="preserve">e teve como </w:t>
      </w:r>
      <w:r w:rsidR="00FF16E9" w:rsidRPr="009D6D55">
        <w:rPr>
          <w:rFonts w:asciiTheme="minorHAnsi" w:hAnsiTheme="minorHAnsi" w:cstheme="minorHAnsi"/>
          <w:sz w:val="22"/>
          <w:szCs w:val="22"/>
        </w:rPr>
        <w:t>atividades</w:t>
      </w:r>
      <w:r w:rsidR="00A50EFE" w:rsidRPr="009D6D55">
        <w:rPr>
          <w:rFonts w:asciiTheme="minorHAnsi" w:hAnsiTheme="minorHAnsi" w:cstheme="minorHAnsi"/>
          <w:sz w:val="22"/>
          <w:szCs w:val="22"/>
        </w:rPr>
        <w:t>:</w:t>
      </w:r>
      <w:r w:rsidR="009F1554" w:rsidRPr="009D6D55">
        <w:rPr>
          <w:rFonts w:asciiTheme="minorHAnsi" w:hAnsiTheme="minorHAnsi" w:cstheme="minorHAnsi"/>
          <w:sz w:val="22"/>
          <w:szCs w:val="22"/>
        </w:rPr>
        <w:t xml:space="preserve"> identificar os processos de trabalho por Núcleo, desenhar os processos, construir no Software </w:t>
      </w:r>
      <w:proofErr w:type="spellStart"/>
      <w:r w:rsidR="009F1554" w:rsidRPr="009D6D55">
        <w:rPr>
          <w:rFonts w:asciiTheme="minorHAnsi" w:hAnsiTheme="minorHAnsi" w:cstheme="minorHAnsi"/>
          <w:sz w:val="22"/>
          <w:szCs w:val="22"/>
        </w:rPr>
        <w:t>Bizagi</w:t>
      </w:r>
      <w:proofErr w:type="spellEnd"/>
      <w:r w:rsidR="009F1554" w:rsidRPr="009D6D55">
        <w:rPr>
          <w:rFonts w:asciiTheme="minorHAnsi" w:hAnsiTheme="minorHAnsi" w:cstheme="minorHAnsi"/>
          <w:sz w:val="22"/>
          <w:szCs w:val="22"/>
        </w:rPr>
        <w:t xml:space="preserve"> e em seguida conseguir gerenciá-los (Governança). </w:t>
      </w:r>
    </w:p>
    <w:p w:rsidR="009F1554" w:rsidRDefault="009F1554" w:rsidP="009F1554">
      <w:pPr>
        <w:ind w:firstLine="708"/>
        <w:jc w:val="both"/>
      </w:pPr>
    </w:p>
    <w:p w:rsidR="00153A9A" w:rsidRDefault="00153A9A" w:rsidP="00153A9A"/>
    <w:p w:rsidR="009E28A2" w:rsidRDefault="009E28A2" w:rsidP="00153A9A"/>
    <w:p w:rsidR="00AB106F" w:rsidRDefault="00AB106F" w:rsidP="005F027F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center"/>
        <w:rPr>
          <w:rFonts w:asciiTheme="minorHAnsi" w:eastAsia="Arial" w:hAnsiTheme="minorHAnsi" w:cs="Arial"/>
          <w:bCs/>
          <w:color w:val="auto"/>
          <w:sz w:val="24"/>
          <w:szCs w:val="24"/>
        </w:rPr>
      </w:pPr>
      <w:r>
        <w:rPr>
          <w:rFonts w:asciiTheme="minorHAnsi" w:eastAsia="Arial" w:hAnsiTheme="minorHAnsi" w:cs="Arial"/>
          <w:bCs/>
          <w:color w:val="auto"/>
          <w:sz w:val="24"/>
          <w:szCs w:val="24"/>
        </w:rPr>
        <w:t xml:space="preserve">Inicialmente foram priorizados </w:t>
      </w:r>
      <w:r w:rsidR="002838F0">
        <w:rPr>
          <w:rFonts w:asciiTheme="minorHAnsi" w:eastAsia="Arial" w:hAnsiTheme="minorHAnsi" w:cs="Arial"/>
          <w:bCs/>
          <w:color w:val="auto"/>
          <w:sz w:val="24"/>
          <w:szCs w:val="24"/>
        </w:rPr>
        <w:t>os seguintes processos/Núcleo</w:t>
      </w:r>
    </w:p>
    <w:p w:rsidR="002838F0" w:rsidRDefault="002838F0" w:rsidP="005F027F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firstLine="1418"/>
        <w:jc w:val="both"/>
        <w:rPr>
          <w:rFonts w:asciiTheme="minorHAnsi" w:eastAsia="Arial" w:hAnsiTheme="minorHAnsi" w:cs="Arial"/>
          <w:bCs/>
          <w:color w:val="auto"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2F15D168" wp14:editId="7B18551B">
            <wp:extent cx="4554444" cy="3115275"/>
            <wp:effectExtent l="0" t="0" r="5588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0B5A" w:rsidRDefault="00F30B5A" w:rsidP="00AB106F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eastAsia="Arial" w:hAnsiTheme="minorHAnsi" w:cs="Arial"/>
          <w:bCs/>
          <w:color w:val="auto"/>
          <w:sz w:val="24"/>
          <w:szCs w:val="24"/>
        </w:rPr>
      </w:pPr>
    </w:p>
    <w:p w:rsidR="002838F0" w:rsidRDefault="002838F0" w:rsidP="00AB106F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eastAsia="Arial" w:hAnsiTheme="minorHAnsi" w:cs="Arial"/>
          <w:bCs/>
          <w:color w:val="auto"/>
          <w:sz w:val="24"/>
          <w:szCs w:val="24"/>
        </w:rPr>
      </w:pPr>
      <w:r>
        <w:rPr>
          <w:rFonts w:asciiTheme="minorHAnsi" w:eastAsia="Arial" w:hAnsiTheme="minorHAnsi" w:cs="Arial"/>
          <w:bCs/>
          <w:color w:val="auto"/>
          <w:sz w:val="24"/>
          <w:szCs w:val="24"/>
        </w:rPr>
        <w:t>Após 2 meses de trabalho de Oficinas e desenho com cada especialista tivemos o seguinte resultado:</w:t>
      </w:r>
    </w:p>
    <w:p w:rsidR="0034246E" w:rsidRDefault="002838F0" w:rsidP="005F027F">
      <w:pPr>
        <w:ind w:firstLine="709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tângulo 7" descr="blob:https://web.whatsapp.com/8d1b4e76-661f-4df2-a25f-994d02dc8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D5055" id="Retângulo 7" o:spid="_x0000_s1026" alt="blob:https://web.whatsapp.com/8d1b4e76-661f-4df2-a25f-994d02dc825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8MMOp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2838F0">
        <w:rPr>
          <w:noProof/>
        </w:rPr>
        <w:t xml:space="preserve"> </w:t>
      </w:r>
      <w:r>
        <w:rPr>
          <w:noProof/>
        </w:rPr>
        <w:drawing>
          <wp:inline distT="0" distB="0" distL="0" distR="0" wp14:anchorId="3DB493AD" wp14:editId="617A3C9C">
            <wp:extent cx="4642043" cy="3107663"/>
            <wp:effectExtent l="0" t="0" r="6350" b="1714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39A0" w:rsidRDefault="00FF39A0" w:rsidP="004A6B4C">
      <w:pPr>
        <w:jc w:val="both"/>
      </w:pPr>
    </w:p>
    <w:p w:rsidR="00F30B5A" w:rsidRDefault="00F30B5A" w:rsidP="004A6B4C">
      <w:pPr>
        <w:jc w:val="both"/>
      </w:pPr>
    </w:p>
    <w:p w:rsidR="00F30B5A" w:rsidRDefault="00F30B5A" w:rsidP="004A6B4C">
      <w:pPr>
        <w:jc w:val="both"/>
      </w:pPr>
      <w:bookmarkStart w:id="0" w:name="_GoBack"/>
      <w:bookmarkEnd w:id="0"/>
    </w:p>
    <w:p w:rsidR="00F30B5A" w:rsidRDefault="00F30B5A" w:rsidP="004A6B4C">
      <w:pPr>
        <w:jc w:val="both"/>
      </w:pPr>
    </w:p>
    <w:sectPr w:rsidR="00F30B5A" w:rsidSect="005F027F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77E"/>
    <w:multiLevelType w:val="hybridMultilevel"/>
    <w:tmpl w:val="405A31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2189"/>
    <w:multiLevelType w:val="hybridMultilevel"/>
    <w:tmpl w:val="8E861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686E"/>
    <w:multiLevelType w:val="hybridMultilevel"/>
    <w:tmpl w:val="3410C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31106"/>
    <w:multiLevelType w:val="hybridMultilevel"/>
    <w:tmpl w:val="FDC63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5A98"/>
    <w:multiLevelType w:val="hybridMultilevel"/>
    <w:tmpl w:val="E96A0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4468F"/>
    <w:multiLevelType w:val="hybridMultilevel"/>
    <w:tmpl w:val="45183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9A"/>
    <w:rsid w:val="00003C18"/>
    <w:rsid w:val="000231CD"/>
    <w:rsid w:val="0006528E"/>
    <w:rsid w:val="00076A54"/>
    <w:rsid w:val="000944F5"/>
    <w:rsid w:val="00146663"/>
    <w:rsid w:val="00153A9A"/>
    <w:rsid w:val="001A019B"/>
    <w:rsid w:val="001B4841"/>
    <w:rsid w:val="001E0823"/>
    <w:rsid w:val="001F322F"/>
    <w:rsid w:val="002838F0"/>
    <w:rsid w:val="0034246E"/>
    <w:rsid w:val="003516DB"/>
    <w:rsid w:val="00392F5C"/>
    <w:rsid w:val="003A385B"/>
    <w:rsid w:val="003C3254"/>
    <w:rsid w:val="00444F40"/>
    <w:rsid w:val="004A6B4C"/>
    <w:rsid w:val="005051E7"/>
    <w:rsid w:val="00537EF1"/>
    <w:rsid w:val="005F027F"/>
    <w:rsid w:val="00616BFB"/>
    <w:rsid w:val="006402F9"/>
    <w:rsid w:val="006863AE"/>
    <w:rsid w:val="006F1F45"/>
    <w:rsid w:val="007A5B84"/>
    <w:rsid w:val="008730DA"/>
    <w:rsid w:val="00967F11"/>
    <w:rsid w:val="009D2F94"/>
    <w:rsid w:val="009D6D55"/>
    <w:rsid w:val="009E28A2"/>
    <w:rsid w:val="009F1554"/>
    <w:rsid w:val="00A00AAA"/>
    <w:rsid w:val="00A1153F"/>
    <w:rsid w:val="00A50EFE"/>
    <w:rsid w:val="00AA630F"/>
    <w:rsid w:val="00AB106F"/>
    <w:rsid w:val="00AB7305"/>
    <w:rsid w:val="00AD09C4"/>
    <w:rsid w:val="00B84101"/>
    <w:rsid w:val="00BB0BBF"/>
    <w:rsid w:val="00BC61FB"/>
    <w:rsid w:val="00CC53C0"/>
    <w:rsid w:val="00DA1EA1"/>
    <w:rsid w:val="00E42B4A"/>
    <w:rsid w:val="00E51420"/>
    <w:rsid w:val="00E64D9B"/>
    <w:rsid w:val="00F30B5A"/>
    <w:rsid w:val="00F7379B"/>
    <w:rsid w:val="00FD32D4"/>
    <w:rsid w:val="00FE6348"/>
    <w:rsid w:val="00FF16E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7A07"/>
  <w15:chartTrackingRefBased/>
  <w15:docId w15:val="{CD5E1CBE-E657-4F4A-AEE7-C439CCE4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AB10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t-BR" w:bidi="kn-IN"/>
    </w:rPr>
  </w:style>
  <w:style w:type="paragraph" w:styleId="PargrafodaLista">
    <w:name w:val="List Paragraph"/>
    <w:basedOn w:val="Normal"/>
    <w:uiPriority w:val="34"/>
    <w:qFormat/>
    <w:rsid w:val="00CC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2400" dirty="0"/>
              <a:t>Nº de </a:t>
            </a:r>
            <a:r>
              <a:rPr lang="en-US" sz="2400" dirty="0" err="1" smtClean="0"/>
              <a:t>Processos</a:t>
            </a:r>
            <a:r>
              <a:rPr lang="en-US" sz="2400" dirty="0" smtClean="0"/>
              <a:t> - 393</a:t>
            </a:r>
            <a:endParaRPr lang="en-US" sz="240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9273440049448622E-2"/>
          <c:y val="0.10227381577302835"/>
          <c:w val="0.90565154546642823"/>
          <c:h val="0.81197310336207984"/>
        </c:manualLayout>
      </c:layout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CE5-4CC2-AC4E-FEFE79C8F2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CE5-4CC2-AC4E-FEFE79C8F2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CE5-4CC2-AC4E-FEFE79C8F2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CE5-4CC2-AC4E-FEFE79C8F2F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CE5-4CC2-AC4E-FEFE79C8F2F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CE5-4CC2-AC4E-FEFE79C8F2F9}"/>
              </c:ext>
            </c:extLst>
          </c:dPt>
          <c:dLbls>
            <c:spPr>
              <a:solidFill>
                <a:prstClr val="white"/>
              </a:solidFill>
              <a:ln>
                <a:solidFill>
                  <a:prstClr val="black">
                    <a:lumMod val="25000"/>
                    <a:lumOff val="75000"/>
                  </a:prst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Plan1!$A$2:$A$7</c:f>
              <c:strCache>
                <c:ptCount val="6"/>
                <c:pt idx="0">
                  <c:v>NGP</c:v>
                </c:pt>
                <c:pt idx="1">
                  <c:v>ADM. CENTRAL</c:v>
                </c:pt>
                <c:pt idx="2">
                  <c:v>NTI</c:v>
                </c:pt>
                <c:pt idx="3">
                  <c:v>NUAJ</c:v>
                </c:pt>
                <c:pt idx="4">
                  <c:v>NUCAD</c:v>
                </c:pt>
                <c:pt idx="5">
                  <c:v>NUFIP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118</c:v>
                </c:pt>
                <c:pt idx="1">
                  <c:v>54</c:v>
                </c:pt>
                <c:pt idx="2">
                  <c:v>22</c:v>
                </c:pt>
                <c:pt idx="3">
                  <c:v>48</c:v>
                </c:pt>
                <c:pt idx="4">
                  <c:v>33</c:v>
                </c:pt>
                <c:pt idx="5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CE5-4CC2-AC4E-FEFE79C8F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="1">
          <a:solidFill>
            <a:schemeClr val="tx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2400" dirty="0"/>
              <a:t>Nº de </a:t>
            </a:r>
            <a:r>
              <a:rPr lang="en-US" sz="2400" dirty="0" err="1" smtClean="0"/>
              <a:t>Processos</a:t>
            </a:r>
            <a:r>
              <a:rPr lang="en-US" sz="2400" dirty="0" smtClean="0"/>
              <a:t> - 187</a:t>
            </a:r>
            <a:endParaRPr lang="en-US" sz="240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9273440049448622E-2"/>
          <c:y val="0.10227381577302835"/>
          <c:w val="0.90565154546642823"/>
          <c:h val="0.81197310336207984"/>
        </c:manualLayout>
      </c:layout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EFA-4665-84FF-E97FD5003D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EFA-4665-84FF-E97FD5003D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EFA-4665-84FF-E97FD5003D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EFA-4665-84FF-E97FD5003D1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EFA-4665-84FF-E97FD5003D1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EFA-4665-84FF-E97FD5003D1E}"/>
              </c:ext>
            </c:extLst>
          </c:dPt>
          <c:dLbls>
            <c:spPr>
              <a:solidFill>
                <a:prstClr val="white"/>
              </a:solidFill>
              <a:ln>
                <a:solidFill>
                  <a:prstClr val="black">
                    <a:lumMod val="25000"/>
                    <a:lumOff val="75000"/>
                  </a:prst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Plan1!$A$2:$A$7</c:f>
              <c:strCache>
                <c:ptCount val="6"/>
                <c:pt idx="0">
                  <c:v>NGP</c:v>
                </c:pt>
                <c:pt idx="1">
                  <c:v>SECAD</c:v>
                </c:pt>
                <c:pt idx="2">
                  <c:v>NTI</c:v>
                </c:pt>
                <c:pt idx="3">
                  <c:v>NJUD</c:v>
                </c:pt>
                <c:pt idx="4">
                  <c:v>NUCAD</c:v>
                </c:pt>
                <c:pt idx="5">
                  <c:v>NUFIP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59</c:v>
                </c:pt>
                <c:pt idx="1">
                  <c:v>17</c:v>
                </c:pt>
                <c:pt idx="2">
                  <c:v>17</c:v>
                </c:pt>
                <c:pt idx="3">
                  <c:v>30</c:v>
                </c:pt>
                <c:pt idx="4">
                  <c:v>13</c:v>
                </c:pt>
                <c:pt idx="5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EFA-4665-84FF-E97FD5003D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="1">
          <a:solidFill>
            <a:schemeClr val="tx1"/>
          </a:solidFill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Nathiene Alencar</dc:creator>
  <cp:keywords/>
  <dc:description/>
  <cp:lastModifiedBy>Igor Pires Lima</cp:lastModifiedBy>
  <cp:revision>39</cp:revision>
  <dcterms:created xsi:type="dcterms:W3CDTF">2019-01-15T18:17:00Z</dcterms:created>
  <dcterms:modified xsi:type="dcterms:W3CDTF">2019-01-15T19:16:00Z</dcterms:modified>
</cp:coreProperties>
</file>