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B4" w:rsidRDefault="003128B4" w:rsidP="003128B4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Bruno César Bandeira Apolinário</w:t>
      </w:r>
    </w:p>
    <w:p w:rsidR="003128B4" w:rsidRDefault="003128B4" w:rsidP="003128B4">
      <w:pPr>
        <w:pStyle w:val="Ttulo2"/>
        <w:spacing w:before="0" w:beforeAutospacing="0" w:after="0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</w:p>
    <w:p w:rsidR="003128B4" w:rsidRDefault="003128B4" w:rsidP="003128B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23A93EB" wp14:editId="6C496BEC">
            <wp:extent cx="152400" cy="152400"/>
            <wp:effectExtent l="0" t="0" r="0" b="0"/>
            <wp:docPr id="21" name="Imagem 2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3128B4" w:rsidRDefault="003128B4" w:rsidP="003128B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(2001) - Faculdade de Direito do Recife - Universidade Federal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(2002) - Escola Superior da Magistratura de Pernambuco - ESMAPE.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128B4" w:rsidRDefault="003128B4" w:rsidP="003128B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Atendente Judiciário - Tribunal de Justiça de Pernambuco - TJPE (1999).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Tribunal Regional Federal da 5ª Região - TRF5 (1999 a 2003).</w:t>
      </w:r>
      <w:r>
        <w:rPr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br/>
        <w:t>Procurador Federal - Procuradoria-Geral Federal / AGU (2003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Ministério Público Federal (2004 a 2008).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128B4" w:rsidRDefault="003128B4" w:rsidP="003128B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128B4" w:rsidRDefault="003128B4" w:rsidP="003128B4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22 de outubro de 2013.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128B4" w:rsidRDefault="003128B4" w:rsidP="003128B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20F84" w:rsidRDefault="003128B4" w:rsidP="003128B4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16/04/2008 a 29/06/2008.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30/06/2008 a 31/08/2009.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01/09/2009 a 27/04/2010.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1ª Região</w:t>
      </w:r>
      <w:r>
        <w:rPr>
          <w:rFonts w:ascii="Verdana" w:hAnsi="Verdana"/>
          <w:color w:val="433837"/>
          <w:sz w:val="18"/>
          <w:szCs w:val="18"/>
        </w:rPr>
        <w:t>: 28 de abril de 2010.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3128B4" w:rsidRDefault="003128B4" w:rsidP="003128B4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3128B4" w:rsidRDefault="00FC29DC" w:rsidP="003128B4">
      <w:pPr>
        <w:spacing w:after="0"/>
      </w:pPr>
    </w:p>
    <w:sectPr w:rsidR="00FC29DC" w:rsidRPr="003128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2014-12-04T20:16:00Z</dcterms:created>
  <dcterms:modified xsi:type="dcterms:W3CDTF">2014-12-04T20:17:00Z</dcterms:modified>
</cp:coreProperties>
</file>