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60" w:rsidRDefault="000C2B60" w:rsidP="000C2B60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Hélio Silvio Ourem Campos</w:t>
      </w:r>
      <w:bookmarkEnd w:id="0"/>
    </w:p>
    <w:p w:rsidR="000C2B60" w:rsidRDefault="000C2B60" w:rsidP="000C2B60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38DDD78" wp14:editId="34762CD2">
            <wp:extent cx="930419" cy="1091692"/>
            <wp:effectExtent l="0" t="0" r="3175" b="0"/>
            <wp:docPr id="19" name="Imagem 19" descr="Hélio Silvio Ou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élio Silvio Our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220" cy="109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B60" w:rsidRDefault="000C2B60" w:rsidP="000C2B6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6FBB2B2" wp14:editId="6103572A">
            <wp:extent cx="152400" cy="152400"/>
            <wp:effectExtent l="0" t="0" r="0" b="0"/>
            <wp:docPr id="18" name="Imagem 18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0C2B60" w:rsidRDefault="000C2B60" w:rsidP="000C2B6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(1986) - Faculdade de Direito do Recife - Universidade Federal de Pernambuco - 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(1992)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(1993)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Efetividade constitucional: capacidade contributiva, uma especial manifestação do princípio da isonomia.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(1999) - Faculdade de Direito - Universidade de Lisboa.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Público (2001) - Faculdade de Direito - Universidade de Lisboa.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O princípio da capacidade contributiva subjetiva.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Doutorado em Direito (2002) - Faculdade de Direito - Universidade de Lisboa.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Tese</w:t>
      </w:r>
      <w:r>
        <w:rPr>
          <w:rFonts w:ascii="Verdana" w:hAnsi="Verdana"/>
          <w:color w:val="433837"/>
          <w:sz w:val="18"/>
          <w:szCs w:val="18"/>
        </w:rPr>
        <w:t>: Constituição brasileira de 1988 e o princípio da segurança jurídica no âmbito das medidas provisórias.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Doutorado em Direito (2002)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Tese</w:t>
      </w:r>
      <w:r>
        <w:rPr>
          <w:rFonts w:ascii="Verdana" w:hAnsi="Verdana"/>
          <w:color w:val="433837"/>
          <w:sz w:val="18"/>
          <w:szCs w:val="18"/>
        </w:rPr>
        <w:t>: Constituição brasileira de 1988 e o princípio da segurança jurídica no âmbito das medidas provisórias (Revalidação Nacional).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Pós-Doutorado (2009) - Faculdade de Direito - Universidade de Lisboa.</w:t>
      </w: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C2B60" w:rsidRDefault="000C2B60" w:rsidP="000C2B6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Procurador Judicial do Município do Recife (1987 a 1988).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convidado - Faculdade de Direito do Recife - UFPE (1987 a 1988; 1996).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Judicial - Procuradoria Geral do Estado de Pernambuco (1988 a 1993).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Colaborador - Escola da Magistratura do Estado de Pernambuco - ESMAPE (1989 - atual).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Adjunto - Universidade Católica de Pernambuco - UNICAP (1989 a 2005).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Titular - Universidade Católica de Pernambuco - UNICAP (</w:t>
      </w:r>
      <w:proofErr w:type="gramStart"/>
      <w:r>
        <w:rPr>
          <w:rFonts w:ascii="Verdana" w:hAnsi="Verdana"/>
          <w:color w:val="433837"/>
          <w:sz w:val="18"/>
          <w:szCs w:val="18"/>
        </w:rPr>
        <w:t>2005 - atual</w:t>
      </w:r>
      <w:proofErr w:type="gramEnd"/>
      <w:r>
        <w:rPr>
          <w:rFonts w:ascii="Verdana" w:hAnsi="Verdana"/>
          <w:color w:val="433837"/>
          <w:sz w:val="18"/>
          <w:szCs w:val="18"/>
        </w:rPr>
        <w:t>).</w:t>
      </w: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C2B60" w:rsidRDefault="000C2B60" w:rsidP="000C2B6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0C2B60" w:rsidRDefault="000C2B60" w:rsidP="000C2B6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II Concurso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01 de dezembro de 1993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17 de junho de 1999.</w:t>
      </w: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C2B60" w:rsidRDefault="000C2B60" w:rsidP="000C2B6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9ª Vara - Recife-PE</w:t>
      </w:r>
      <w:r>
        <w:rPr>
          <w:rFonts w:ascii="Verdana" w:hAnsi="Verdana"/>
          <w:color w:val="433837"/>
          <w:sz w:val="18"/>
          <w:szCs w:val="18"/>
        </w:rPr>
        <w:br/>
        <w:t>01/12/1993 a 16/06/1999.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13ª Vara - Recife-PE</w:t>
      </w:r>
      <w:r>
        <w:rPr>
          <w:rFonts w:ascii="Verdana" w:hAnsi="Verdana"/>
          <w:color w:val="433837"/>
          <w:sz w:val="18"/>
          <w:szCs w:val="18"/>
        </w:rPr>
        <w:br/>
        <w:t>17/06/1999 a 12/12/2000.</w:t>
      </w: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lastRenderedPageBreak/>
        <w:br/>
        <w:t>6ª Vara - Recife-PE</w:t>
      </w:r>
      <w:r>
        <w:rPr>
          <w:rFonts w:ascii="Verdana" w:hAnsi="Verdana"/>
          <w:color w:val="433837"/>
          <w:sz w:val="18"/>
          <w:szCs w:val="18"/>
        </w:rPr>
        <w:br/>
        <w:t>13/12/2000 - atual.</w:t>
      </w: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Membro da Turma Nacional de Uniformização de Jurisprudência dos Juizados Especiais Federais (Períodos/Documentos Legais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05/09/2003 a 05/09/2005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Portaria Ministro Presidente nº 54 do CJF, 26/09/2003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06/09/2005 a 06/09/2007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Portaria Ministro Presidente nº 80 do CJF, 27/09/2005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C2B60" w:rsidRDefault="000C2B60" w:rsidP="000C2B60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LIVROS E ARTIGOS EM REVISTAS ESPECIALIZADAS (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0C2B60" w:rsidRDefault="000C2B60" w:rsidP="000C2B6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0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0C2B60" w:rsidRDefault="000C2B60" w:rsidP="000C2B6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546EFA" w:rsidRDefault="00FC29DC" w:rsidP="000C2B60">
      <w:pPr>
        <w:spacing w:after="0"/>
      </w:pPr>
    </w:p>
    <w:sectPr w:rsidR="00FC29DC" w:rsidRPr="00546EFA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C2B60"/>
    <w:rsid w:val="002B607E"/>
    <w:rsid w:val="0037671F"/>
    <w:rsid w:val="004E7ECB"/>
    <w:rsid w:val="00544583"/>
    <w:rsid w:val="00546EFA"/>
    <w:rsid w:val="006875E9"/>
    <w:rsid w:val="00726274"/>
    <w:rsid w:val="00731811"/>
    <w:rsid w:val="00854649"/>
    <w:rsid w:val="00953189"/>
    <w:rsid w:val="009F148F"/>
    <w:rsid w:val="00A85E29"/>
    <w:rsid w:val="00AA7F69"/>
    <w:rsid w:val="00B00C32"/>
    <w:rsid w:val="00B3562D"/>
    <w:rsid w:val="00BA0579"/>
    <w:rsid w:val="00E34153"/>
    <w:rsid w:val="00F15157"/>
    <w:rsid w:val="00F31512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jf.jus.br/jspui/bitstream/handle/1234/3573/ppr080-2005.pdf?sequence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jf.jus.br/jspui/bitstream/handle/1234/3351/ppr054-2003.pdf?sequence=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buscatextual.cnpq.br/buscatextual/visualizacv.do?id=K4700565T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index.php/institucional/biblioteca/47-helio-silvio-ourem-campos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2014-12-04T14:31:00Z</dcterms:created>
  <dcterms:modified xsi:type="dcterms:W3CDTF">2014-12-04T14:31:00Z</dcterms:modified>
</cp:coreProperties>
</file>