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AD" w:rsidRDefault="008650AD">
      <w:pPr>
        <w:rPr>
          <w:noProof/>
          <w:lang w:eastAsia="pt-BR"/>
        </w:rPr>
      </w:pPr>
    </w:p>
    <w:p w:rsidR="008650AD" w:rsidRPr="00157B7B" w:rsidRDefault="008650AD" w:rsidP="008650AD">
      <w:pPr>
        <w:pStyle w:val="SemEspaamento"/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2381250" cy="866775"/>
            <wp:effectExtent l="0" t="0" r="0" b="9525"/>
            <wp:docPr id="7" name="Imagem 7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Pr="00157B7B" w:rsidRDefault="008650AD" w:rsidP="008650A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8650AD" w:rsidRPr="00157B7B" w:rsidRDefault="008650AD" w:rsidP="008650A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Clipagem diária</w:t>
      </w:r>
    </w:p>
    <w:p w:rsidR="008650AD" w:rsidRPr="00157B7B" w:rsidRDefault="008650AD" w:rsidP="008650AD">
      <w:pPr>
        <w:rPr>
          <w:rFonts w:ascii="Tahoma" w:hAnsi="Tahoma" w:cs="Tahoma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650AD" w:rsidRDefault="008650AD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Veículo: JC Portal  NE10 </w:t>
            </w:r>
          </w:p>
        </w:tc>
      </w:tr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AD" w:rsidRDefault="008650AD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Blog de Jamildo </w:t>
            </w:r>
          </w:p>
        </w:tc>
      </w:tr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AD" w:rsidRDefault="008650AD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11/05/2017</w:t>
            </w:r>
          </w:p>
        </w:tc>
      </w:tr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AD" w:rsidRDefault="008650AD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Presídio Itaquitinga </w:t>
            </w:r>
          </w:p>
        </w:tc>
      </w:tr>
    </w:tbl>
    <w:p w:rsidR="008650AD" w:rsidRDefault="008650AD">
      <w:pPr>
        <w:rPr>
          <w:noProof/>
          <w:lang w:eastAsia="pt-BR"/>
        </w:rPr>
      </w:pPr>
    </w:p>
    <w:p w:rsidR="00EB47E4" w:rsidRDefault="008650AD">
      <w:r>
        <w:rPr>
          <w:noProof/>
          <w:lang w:eastAsia="pt-BR"/>
        </w:rPr>
        <w:drawing>
          <wp:inline distT="0" distB="0" distL="0" distR="0">
            <wp:extent cx="5400675" cy="24288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Default="008650AD">
      <w:r>
        <w:rPr>
          <w:noProof/>
          <w:lang w:eastAsia="pt-BR"/>
        </w:rPr>
        <w:lastRenderedPageBreak/>
        <w:drawing>
          <wp:inline distT="0" distB="0" distL="0" distR="0">
            <wp:extent cx="5400675" cy="43910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Default="008650AD"/>
    <w:p w:rsidR="008650AD" w:rsidRDefault="008650AD">
      <w:r>
        <w:rPr>
          <w:noProof/>
          <w:lang w:eastAsia="pt-BR"/>
        </w:rPr>
        <w:drawing>
          <wp:inline distT="0" distB="0" distL="0" distR="0">
            <wp:extent cx="5400675" cy="29527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Default="008650AD">
      <w:r>
        <w:rPr>
          <w:noProof/>
          <w:lang w:eastAsia="pt-BR"/>
        </w:rPr>
        <w:lastRenderedPageBreak/>
        <w:drawing>
          <wp:inline distT="0" distB="0" distL="0" distR="0">
            <wp:extent cx="5400675" cy="37814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Default="008650AD">
      <w:r>
        <w:rPr>
          <w:noProof/>
          <w:lang w:eastAsia="pt-BR"/>
        </w:rPr>
        <w:drawing>
          <wp:inline distT="0" distB="0" distL="0" distR="0">
            <wp:extent cx="5391150" cy="1838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Pr="00157B7B" w:rsidRDefault="008650AD" w:rsidP="008650AD">
      <w:pPr>
        <w:pStyle w:val="SemEspaamento"/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2381250" cy="866775"/>
            <wp:effectExtent l="0" t="0" r="0" b="9525"/>
            <wp:docPr id="8" name="Imagem 8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Pr="00157B7B" w:rsidRDefault="008650AD" w:rsidP="008650A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8650AD" w:rsidRPr="00157B7B" w:rsidRDefault="008650AD" w:rsidP="008650AD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Clipagem diária</w:t>
      </w:r>
    </w:p>
    <w:p w:rsidR="008650AD" w:rsidRPr="00157B7B" w:rsidRDefault="008650AD" w:rsidP="008650AD">
      <w:pPr>
        <w:rPr>
          <w:rFonts w:ascii="Tahoma" w:hAnsi="Tahoma" w:cs="Tahoma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650AD" w:rsidRDefault="006613D4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Veículo: Portal JC NE10 </w:t>
            </w:r>
          </w:p>
        </w:tc>
      </w:tr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AD" w:rsidRDefault="008650AD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</w:t>
            </w:r>
            <w:r w:rsidR="006613D4">
              <w:rPr>
                <w:rFonts w:ascii="Tahoma" w:hAnsi="Tahoma" w:cs="Tahoma"/>
                <w:b/>
              </w:rPr>
              <w:t xml:space="preserve">Política </w:t>
            </w:r>
          </w:p>
        </w:tc>
      </w:tr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AD" w:rsidRDefault="006613D4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11/05</w:t>
            </w:r>
            <w:r w:rsidR="008650AD">
              <w:rPr>
                <w:rFonts w:ascii="Tahoma" w:hAnsi="Tahoma" w:cs="Tahoma"/>
                <w:b/>
              </w:rPr>
              <w:t>/2017</w:t>
            </w:r>
          </w:p>
        </w:tc>
      </w:tr>
      <w:tr w:rsidR="008650AD" w:rsidTr="00E6713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AD" w:rsidRDefault="008650AD" w:rsidP="00E671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</w:t>
            </w:r>
            <w:r w:rsidR="006613D4">
              <w:rPr>
                <w:rFonts w:ascii="Tahoma" w:hAnsi="Tahoma" w:cs="Tahoma"/>
                <w:b/>
              </w:rPr>
              <w:t xml:space="preserve">Fraudes Itapetim e Brejinho </w:t>
            </w:r>
            <w:bookmarkStart w:id="0" w:name="_GoBack"/>
            <w:bookmarkEnd w:id="0"/>
          </w:p>
        </w:tc>
      </w:tr>
    </w:tbl>
    <w:p w:rsidR="008650AD" w:rsidRDefault="008650AD">
      <w:r>
        <w:rPr>
          <w:noProof/>
          <w:lang w:eastAsia="pt-BR"/>
        </w:rPr>
        <w:lastRenderedPageBreak/>
        <w:drawing>
          <wp:inline distT="0" distB="0" distL="0" distR="0">
            <wp:extent cx="5391150" cy="400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Default="008650AD"/>
    <w:p w:rsidR="008650AD" w:rsidRDefault="008650AD">
      <w:r>
        <w:rPr>
          <w:noProof/>
          <w:lang w:eastAsia="pt-BR"/>
        </w:rPr>
        <w:drawing>
          <wp:inline distT="0" distB="0" distL="0" distR="0">
            <wp:extent cx="5219700" cy="25349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29" cy="25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AD" w:rsidRDefault="008650AD">
      <w:r>
        <w:rPr>
          <w:noProof/>
          <w:lang w:eastAsia="pt-BR"/>
        </w:rPr>
        <w:drawing>
          <wp:inline distT="0" distB="0" distL="0" distR="0">
            <wp:extent cx="3895725" cy="5437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31" cy="54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D4" w:rsidRDefault="006613D4">
      <w:pPr>
        <w:rPr>
          <w:noProof/>
          <w:lang w:eastAsia="pt-BR"/>
        </w:rPr>
      </w:pPr>
    </w:p>
    <w:p w:rsidR="006613D4" w:rsidRDefault="006613D4">
      <w:pPr>
        <w:rPr>
          <w:noProof/>
          <w:lang w:eastAsia="pt-BR"/>
        </w:rPr>
      </w:pPr>
    </w:p>
    <w:p w:rsidR="006613D4" w:rsidRDefault="006613D4">
      <w:pPr>
        <w:rPr>
          <w:noProof/>
          <w:lang w:eastAsia="pt-BR"/>
        </w:rPr>
      </w:pPr>
    </w:p>
    <w:p w:rsidR="008650AD" w:rsidRDefault="008650AD">
      <w:r>
        <w:rPr>
          <w:noProof/>
          <w:lang w:eastAsia="pt-BR"/>
        </w:rPr>
        <w:drawing>
          <wp:inline distT="0" distB="0" distL="0" distR="0">
            <wp:extent cx="4495800" cy="386397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54" cy="38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D4" w:rsidRDefault="006613D4">
      <w:r>
        <w:rPr>
          <w:noProof/>
          <w:lang w:eastAsia="pt-BR"/>
        </w:rPr>
        <w:drawing>
          <wp:inline distT="0" distB="0" distL="0" distR="0">
            <wp:extent cx="4714875" cy="37814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D4" w:rsidRDefault="006613D4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676775" cy="34194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D4" w:rsidRDefault="006613D4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r>
        <w:rPr>
          <w:rFonts w:ascii="Arial" w:hAnsi="Arial" w:cs="Arial"/>
          <w:noProof/>
          <w:color w:val="333333"/>
          <w:sz w:val="18"/>
          <w:szCs w:val="18"/>
          <w:shd w:val="clear" w:color="auto" w:fill="D7D7D7"/>
          <w:lang w:eastAsia="pt-BR"/>
        </w:rPr>
        <w:drawing>
          <wp:inline distT="0" distB="0" distL="0" distR="0">
            <wp:extent cx="4581525" cy="9334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  <w:shd w:val="clear" w:color="auto" w:fill="D7D7D7"/>
        </w:rPr>
        <w:t xml:space="preserve"> </w:t>
      </w:r>
    </w:p>
    <w:p w:rsidR="006613D4" w:rsidRDefault="006613D4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</w:p>
    <w:p w:rsidR="00F751C2" w:rsidRDefault="006613D4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D7D7D7"/>
        </w:rPr>
        <w:t xml:space="preserve">conteúdo foi produzido pelo Sistema Jornal do Commercio de Comunicação. Para compartilhar, use o link </w:t>
      </w:r>
      <w:hyperlink r:id="rId17" w:history="1">
        <w:r w:rsidR="00F751C2" w:rsidRPr="00BB715B">
          <w:rPr>
            <w:rStyle w:val="Hyperlink"/>
            <w:rFonts w:ascii="Arial" w:hAnsi="Arial" w:cs="Arial"/>
            <w:sz w:val="18"/>
            <w:szCs w:val="18"/>
            <w:shd w:val="clear" w:color="auto" w:fill="D7D7D7"/>
          </w:rPr>
          <w:t>http://jconline.ne10.uol.com.br/canal/politica/pernambuco/noticia/2017/05/11/fraudes-em-itapetim-e-brejinho-podem-chegar-a-r-40-milhoes-282984.php</w:t>
        </w:r>
      </w:hyperlink>
    </w:p>
    <w:p w:rsidR="00F751C2" w:rsidRDefault="00F751C2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D7D7D7"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F751C2" w:rsidTr="0074662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51C2" w:rsidRDefault="00F751C2" w:rsidP="00F751C2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Veículo: </w:t>
            </w:r>
            <w:r>
              <w:rPr>
                <w:rFonts w:ascii="Tahoma" w:hAnsi="Tahoma" w:cs="Tahoma"/>
                <w:b/>
              </w:rPr>
              <w:t>Portal MPF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F751C2" w:rsidTr="0074662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1C2" w:rsidRDefault="00F751C2" w:rsidP="00F751C2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</w:t>
            </w:r>
            <w:r>
              <w:rPr>
                <w:rFonts w:ascii="Tahoma" w:hAnsi="Tahoma" w:cs="Tahoma"/>
                <w:b/>
              </w:rPr>
              <w:t>Notícias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F751C2" w:rsidTr="0074662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1C2" w:rsidRDefault="00F751C2" w:rsidP="0074662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11/05/2017</w:t>
            </w:r>
          </w:p>
        </w:tc>
      </w:tr>
      <w:tr w:rsidR="00F751C2" w:rsidTr="0074662B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1C2" w:rsidRDefault="00F751C2" w:rsidP="00F751C2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</w:t>
            </w:r>
            <w:r>
              <w:rPr>
                <w:rFonts w:ascii="Tahoma" w:hAnsi="Tahoma" w:cs="Tahoma"/>
                <w:b/>
              </w:rPr>
              <w:t>Improbidade administrativa ex-prefeito Araçoiaba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</w:tbl>
    <w:p w:rsidR="006613D4" w:rsidRDefault="006613D4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</w:p>
    <w:p w:rsidR="00F751C2" w:rsidRDefault="00F751C2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r>
        <w:rPr>
          <w:rFonts w:ascii="Arial" w:hAnsi="Arial" w:cs="Arial"/>
          <w:noProof/>
          <w:color w:val="333333"/>
          <w:sz w:val="18"/>
          <w:szCs w:val="18"/>
          <w:shd w:val="clear" w:color="auto" w:fill="D7D7D7"/>
          <w:lang w:eastAsia="pt-BR"/>
        </w:rPr>
        <w:drawing>
          <wp:inline distT="0" distB="0" distL="0" distR="0">
            <wp:extent cx="5543550" cy="591749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804" t="7345" r="16473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96" cy="59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C2" w:rsidRDefault="00F751C2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r>
        <w:rPr>
          <w:rFonts w:ascii="Arial" w:hAnsi="Arial" w:cs="Arial"/>
          <w:noProof/>
          <w:color w:val="333333"/>
          <w:sz w:val="18"/>
          <w:szCs w:val="18"/>
          <w:shd w:val="clear" w:color="auto" w:fill="D7D7D7"/>
          <w:lang w:eastAsia="pt-BR"/>
        </w:rPr>
        <w:lastRenderedPageBreak/>
        <w:drawing>
          <wp:inline distT="0" distB="0" distL="0" distR="0">
            <wp:extent cx="5462654" cy="4438650"/>
            <wp:effectExtent l="19050" t="0" r="4696" b="0"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981" t="9322" r="17531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54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C2" w:rsidRDefault="00F751C2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  <w:hyperlink r:id="rId20" w:history="1">
        <w:r w:rsidRPr="00BB715B">
          <w:rPr>
            <w:rStyle w:val="Hyperlink"/>
            <w:rFonts w:ascii="Arial" w:hAnsi="Arial" w:cs="Arial"/>
            <w:sz w:val="18"/>
            <w:szCs w:val="18"/>
            <w:shd w:val="clear" w:color="auto" w:fill="D7D7D7"/>
          </w:rPr>
          <w:t>http://www.mpf.mp.br/pe/sala-de-imprensa/noticias-pe/mpf-pe-obtem-quarto-bloqueio-de-bens-de-ex-prefeito-de-aracoiaba</w:t>
        </w:r>
      </w:hyperlink>
    </w:p>
    <w:p w:rsidR="00F751C2" w:rsidRPr="006613D4" w:rsidRDefault="00F751C2">
      <w:pPr>
        <w:rPr>
          <w:rFonts w:ascii="Arial" w:hAnsi="Arial" w:cs="Arial"/>
          <w:color w:val="333333"/>
          <w:sz w:val="18"/>
          <w:szCs w:val="18"/>
          <w:shd w:val="clear" w:color="auto" w:fill="D7D7D7"/>
        </w:rPr>
      </w:pPr>
    </w:p>
    <w:sectPr w:rsidR="00F751C2" w:rsidRPr="006613D4" w:rsidSect="00E162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650AD"/>
    <w:rsid w:val="006613D4"/>
    <w:rsid w:val="008650AD"/>
    <w:rsid w:val="00E16295"/>
    <w:rsid w:val="00EB47E4"/>
    <w:rsid w:val="00F75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2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uiPriority w:val="1"/>
    <w:qFormat/>
    <w:rsid w:val="008650AD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51C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751C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jconline.ne10.uol.com.br/canal/politica/pernambuco/noticia/2017/05/11/fraudes-em-itapetim-e-brejinho-podem-chegar-a-r-40-milhoes-282984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mpf.mp.br/pe/sala-de-imprensa/noticias-pe/mpf-pe-obtem-quarto-bloqueio-de-bens-de-ex-prefeito-de-aracoiab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Feitosa de Sa</dc:creator>
  <cp:keywords/>
  <dc:description/>
  <cp:lastModifiedBy>Clarissa Beatriz dos Santos Silva</cp:lastModifiedBy>
  <cp:revision>2</cp:revision>
  <dcterms:created xsi:type="dcterms:W3CDTF">2017-05-11T20:07:00Z</dcterms:created>
  <dcterms:modified xsi:type="dcterms:W3CDTF">2017-05-15T14:43:00Z</dcterms:modified>
</cp:coreProperties>
</file>