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90" w:rsidRDefault="000E2790" w:rsidP="000E2790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Linha do tempo</w:t>
      </w:r>
    </w:p>
    <w:p w:rsidR="003577EE" w:rsidRPr="003577EE" w:rsidRDefault="000E2790" w:rsidP="00070A3E">
      <w:pPr>
        <w:spacing w:line="240" w:lineRule="exact"/>
        <w:ind w:left="993" w:hanging="993"/>
        <w:jc w:val="both"/>
        <w:rPr>
          <w:rFonts w:ascii="Verdana" w:hAnsi="Verdana"/>
          <w:b/>
          <w:color w:val="7030A0"/>
          <w:lang w:val="pt-BR"/>
        </w:rPr>
      </w:pPr>
      <w:r w:rsidRPr="003577EE">
        <w:rPr>
          <w:rFonts w:ascii="Verdana" w:hAnsi="Verdana"/>
          <w:b/>
          <w:color w:val="7030A0"/>
          <w:lang w:val="pt-BR"/>
        </w:rPr>
        <w:t>16 ª Vara</w:t>
      </w:r>
    </w:p>
    <w:p w:rsidR="003577EE" w:rsidRPr="003577EE" w:rsidRDefault="003577EE" w:rsidP="00070A3E">
      <w:pPr>
        <w:spacing w:line="240" w:lineRule="exact"/>
        <w:ind w:left="993" w:hanging="993"/>
        <w:jc w:val="both"/>
        <w:rPr>
          <w:rFonts w:ascii="Verdana" w:hAnsi="Verdana"/>
          <w:b/>
          <w:color w:val="7030A0"/>
          <w:lang w:val="pt-BR"/>
        </w:rPr>
      </w:pPr>
    </w:p>
    <w:p w:rsidR="003577EE" w:rsidRPr="003577EE" w:rsidRDefault="003577EE" w:rsidP="00070A3E">
      <w:pPr>
        <w:spacing w:line="240" w:lineRule="exact"/>
        <w:ind w:left="993" w:hanging="993"/>
        <w:jc w:val="both"/>
        <w:rPr>
          <w:rFonts w:ascii="Verdana" w:hAnsi="Verdana"/>
          <w:b/>
          <w:color w:val="7030A0"/>
          <w:lang w:val="pt-BR"/>
        </w:rPr>
      </w:pPr>
    </w:p>
    <w:p w:rsidR="00070A3E" w:rsidRPr="003577EE" w:rsidRDefault="00070A3E" w:rsidP="00070A3E">
      <w:pPr>
        <w:spacing w:line="240" w:lineRule="exact"/>
        <w:ind w:left="993" w:hanging="993"/>
        <w:jc w:val="both"/>
        <w:rPr>
          <w:rFonts w:ascii="Verdana" w:hAnsi="Verdana"/>
          <w:lang w:val="pt-BR"/>
        </w:rPr>
      </w:pPr>
      <w:r w:rsidRPr="003577EE">
        <w:rPr>
          <w:rFonts w:ascii="Verdana" w:eastAsia="Calibri" w:hAnsi="Verdana"/>
          <w:lang w:val="pt-BR"/>
        </w:rPr>
        <w:t>2004</w:t>
      </w:r>
      <w:proofErr w:type="gramStart"/>
      <w:r w:rsidRPr="003577EE">
        <w:rPr>
          <w:rFonts w:ascii="Verdana" w:hAnsi="Verdana"/>
          <w:lang w:val="pt-BR"/>
        </w:rPr>
        <w:t xml:space="preserve">   </w:t>
      </w:r>
      <w:proofErr w:type="gramEnd"/>
      <w:r w:rsidRPr="003577EE">
        <w:rPr>
          <w:rFonts w:ascii="Verdana" w:eastAsia="Calibri" w:hAnsi="Verdana"/>
          <w:lang w:val="pt-BR"/>
        </w:rPr>
        <w:t>Instalação da Vara Federal de Caruaru e inauguração da primeira sede provisória – Maio de 2004</w:t>
      </w:r>
      <w:r w:rsidRPr="003577EE">
        <w:rPr>
          <w:rFonts w:ascii="Verdana" w:hAnsi="Verdana"/>
          <w:lang w:val="pt-BR"/>
        </w:rPr>
        <w:t xml:space="preserve"> </w:t>
      </w:r>
    </w:p>
    <w:p w:rsidR="00070A3E" w:rsidRPr="003577EE" w:rsidRDefault="00070A3E" w:rsidP="00070A3E">
      <w:pPr>
        <w:spacing w:line="240" w:lineRule="exact"/>
        <w:ind w:left="993" w:hanging="993"/>
        <w:jc w:val="both"/>
        <w:rPr>
          <w:rFonts w:ascii="Verdana" w:eastAsia="Calibri" w:hAnsi="Verdana"/>
          <w:lang w:val="pt-BR"/>
        </w:rPr>
      </w:pPr>
      <w:r w:rsidRPr="003577EE">
        <w:rPr>
          <w:rFonts w:ascii="Verdana" w:eastAsia="Calibri" w:hAnsi="Verdana"/>
          <w:lang w:val="pt-BR"/>
        </w:rPr>
        <w:t>2004.   Instalação do Juizado Especial Federal em Caruaru – Setembro de 2004.</w:t>
      </w:r>
    </w:p>
    <w:p w:rsidR="00070A3E" w:rsidRPr="003577EE" w:rsidRDefault="00070A3E" w:rsidP="00070A3E">
      <w:pPr>
        <w:spacing w:line="240" w:lineRule="exact"/>
        <w:ind w:left="993" w:hanging="993"/>
        <w:jc w:val="both"/>
        <w:rPr>
          <w:rFonts w:ascii="Verdana" w:eastAsia="Calibri" w:hAnsi="Verdana"/>
          <w:lang w:val="pt-BR"/>
        </w:rPr>
      </w:pPr>
      <w:r w:rsidRPr="003577EE">
        <w:rPr>
          <w:rFonts w:ascii="Verdana" w:eastAsia="Calibri" w:hAnsi="Verdana"/>
          <w:lang w:val="pt-BR"/>
        </w:rPr>
        <w:t xml:space="preserve">2004. </w:t>
      </w:r>
      <w:r w:rsidRPr="003577EE">
        <w:rPr>
          <w:rFonts w:ascii="Verdana" w:eastAsia="Calibri" w:hAnsi="Verdana"/>
          <w:lang w:val="pt-BR"/>
        </w:rPr>
        <w:tab/>
        <w:t>Aquisição de terreno, por doação, para a construção da sede definitiva da Justiça Federal em Caruaru – 2004.</w:t>
      </w:r>
    </w:p>
    <w:p w:rsidR="000E2790" w:rsidRPr="003577EE" w:rsidRDefault="00C22691" w:rsidP="003577EE">
      <w:pPr>
        <w:shd w:val="clear" w:color="auto" w:fill="FFFFFF"/>
        <w:spacing w:line="360" w:lineRule="atLeast"/>
        <w:jc w:val="both"/>
        <w:rPr>
          <w:rFonts w:ascii="Verdana" w:hAnsi="Verdana"/>
          <w:b/>
          <w:color w:val="7030A0"/>
          <w:lang w:val="pt-BR"/>
        </w:rPr>
      </w:pPr>
      <w:proofErr w:type="gramStart"/>
      <w:r w:rsidRPr="003577EE">
        <w:rPr>
          <w:rFonts w:ascii="Verdana" w:hAnsi="Verdana"/>
          <w:lang w:val="pt-BR"/>
        </w:rPr>
        <w:t>2011 Sessão</w:t>
      </w:r>
      <w:proofErr w:type="gramEnd"/>
      <w:r w:rsidRPr="003577EE">
        <w:rPr>
          <w:rFonts w:ascii="Verdana" w:hAnsi="Verdana"/>
          <w:lang w:val="pt-BR"/>
        </w:rPr>
        <w:t xml:space="preserve"> do Tribunal do Júri Federal da Subseção Judiciária de Caruaru</w:t>
      </w:r>
    </w:p>
    <w:p w:rsidR="000E2790" w:rsidRPr="003577EE" w:rsidRDefault="000E2790" w:rsidP="000E2790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lang w:val="pt-BR"/>
        </w:rPr>
      </w:pPr>
      <w:r w:rsidRPr="003577EE">
        <w:rPr>
          <w:rFonts w:ascii="Verdana" w:hAnsi="Verdana"/>
          <w:b/>
          <w:color w:val="7030A0"/>
          <w:lang w:val="pt-BR"/>
        </w:rPr>
        <w:t xml:space="preserve">24ª vara </w:t>
      </w:r>
    </w:p>
    <w:p w:rsidR="000E2790" w:rsidRPr="003577EE" w:rsidRDefault="000E2790" w:rsidP="000E2790">
      <w:pPr>
        <w:pStyle w:val="SemEspaamento"/>
        <w:ind w:left="1418"/>
        <w:rPr>
          <w:rFonts w:ascii="Verdana" w:hAnsi="Verdana"/>
          <w:color w:val="7030A0"/>
          <w:szCs w:val="24"/>
          <w:lang w:val="pt-BR"/>
        </w:rPr>
      </w:pPr>
      <w:r w:rsidRPr="003577EE">
        <w:rPr>
          <w:rFonts w:ascii="Verdana" w:hAnsi="Verdana"/>
          <w:b/>
          <w:color w:val="7030A0"/>
          <w:szCs w:val="24"/>
          <w:lang w:val="pt-BR"/>
        </w:rPr>
        <w:t>31ª vara</w:t>
      </w:r>
    </w:p>
    <w:p w:rsidR="00B365E6" w:rsidRPr="003577EE" w:rsidRDefault="00B365E6" w:rsidP="00AA017E">
      <w:pPr>
        <w:pStyle w:val="SemEspaamento"/>
        <w:rPr>
          <w:rFonts w:ascii="Times New Roman" w:hAnsi="Times New Roman"/>
          <w:szCs w:val="24"/>
        </w:rPr>
      </w:pPr>
    </w:p>
    <w:sectPr w:rsidR="00B365E6" w:rsidRPr="003577E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790"/>
    <w:rsid w:val="00070A3E"/>
    <w:rsid w:val="000E2790"/>
    <w:rsid w:val="000E7B2C"/>
    <w:rsid w:val="001A6681"/>
    <w:rsid w:val="003577EE"/>
    <w:rsid w:val="00555D49"/>
    <w:rsid w:val="00A47241"/>
    <w:rsid w:val="00AA017E"/>
    <w:rsid w:val="00B365E6"/>
    <w:rsid w:val="00BA58F4"/>
    <w:rsid w:val="00C22691"/>
    <w:rsid w:val="00EB722A"/>
    <w:rsid w:val="00FC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790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4</cp:revision>
  <dcterms:created xsi:type="dcterms:W3CDTF">2012-02-02T15:38:00Z</dcterms:created>
  <dcterms:modified xsi:type="dcterms:W3CDTF">2012-03-08T15:58:00Z</dcterms:modified>
</cp:coreProperties>
</file>