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2F94" w:rsidRPr="00A02DCA" w:rsidRDefault="008A2F94" w:rsidP="008A2F94">
      <w:pPr>
        <w:shd w:val="clear" w:color="auto" w:fill="FFFFFF"/>
        <w:spacing w:line="360" w:lineRule="atLeast"/>
        <w:ind w:left="1418"/>
        <w:jc w:val="both"/>
        <w:rPr>
          <w:rFonts w:ascii="Verdana" w:hAnsi="Verdana"/>
          <w:b/>
          <w:color w:val="000000" w:themeColor="text1"/>
          <w:lang w:val="pt-BR"/>
        </w:rPr>
      </w:pPr>
      <w:r w:rsidRPr="00A02DCA">
        <w:rPr>
          <w:rFonts w:ascii="Verdana" w:hAnsi="Verdana"/>
          <w:b/>
          <w:color w:val="000000" w:themeColor="text1"/>
          <w:lang w:val="pt-BR"/>
        </w:rPr>
        <w:t>Competência</w:t>
      </w:r>
    </w:p>
    <w:p w:rsidR="00B365E6" w:rsidRDefault="008A2F94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8A2F94">
        <w:rPr>
          <w:rFonts w:ascii="Verdana" w:hAnsi="Verdana" w:cs="Tahoma"/>
          <w:color w:val="7030A0"/>
          <w:sz w:val="28"/>
          <w:szCs w:val="28"/>
          <w:lang w:val="pt-BR"/>
        </w:rPr>
        <w:t xml:space="preserve">29 </w:t>
      </w:r>
      <w:proofErr w:type="gramStart"/>
      <w:r w:rsidRPr="008A2F94">
        <w:rPr>
          <w:rFonts w:ascii="Verdana" w:hAnsi="Verdana" w:cs="Tahoma"/>
          <w:color w:val="7030A0"/>
          <w:sz w:val="28"/>
          <w:szCs w:val="28"/>
          <w:lang w:val="pt-BR"/>
        </w:rPr>
        <w:t xml:space="preserve">[ </w:t>
      </w:r>
      <w:proofErr w:type="gramEnd"/>
      <w:r w:rsidRPr="008A2F94">
        <w:rPr>
          <w:rFonts w:ascii="Verdana" w:hAnsi="Verdana" w:cs="Tahoma"/>
          <w:color w:val="7030A0"/>
          <w:sz w:val="28"/>
          <w:szCs w:val="28"/>
          <w:lang w:val="pt-BR"/>
        </w:rPr>
        <w:t>vara</w:t>
      </w:r>
      <w:r>
        <w:rPr>
          <w:rFonts w:ascii="Verdana" w:hAnsi="Verdana" w:cs="Tahoma"/>
          <w:sz w:val="18"/>
          <w:szCs w:val="18"/>
          <w:lang w:val="pt-BR"/>
        </w:rPr>
        <w:t xml:space="preserve"> </w:t>
      </w:r>
      <w:r w:rsidRPr="008A2F94">
        <w:rPr>
          <w:rFonts w:ascii="Verdana" w:hAnsi="Verdana" w:cs="Tahoma"/>
          <w:sz w:val="18"/>
          <w:szCs w:val="18"/>
          <w:lang w:val="pt-BR"/>
        </w:rPr>
        <w:t>competência privativa para processar e julgar as execuções fiscais, cabendo-lhe, ainda,</w:t>
      </w:r>
      <w:r w:rsidRPr="008A2F94">
        <w:rPr>
          <w:rFonts w:ascii="Verdana" w:hAnsi="Verdana" w:cs="Tahoma"/>
          <w:sz w:val="18"/>
          <w:szCs w:val="18"/>
          <w:lang w:val="pt-BR"/>
        </w:rPr>
        <w:br/>
        <w:t>a conciliação, o julgamento e a execução de causas cíveis até o valor de sessenta salários mínimos e os feitos relativos às infrações de menor potencial ofensivo concernentes aos Juizados Especiais Federais Criminais instituídos através da Lei nº 10.259, de 12 de julho de 2001.</w:t>
      </w:r>
    </w:p>
    <w:p w:rsidR="008A2F94" w:rsidRDefault="008A2F94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8A2F94" w:rsidRDefault="008A2F94" w:rsidP="00AA017E">
      <w:pPr>
        <w:pStyle w:val="SemEspaamento"/>
        <w:rPr>
          <w:rFonts w:ascii="Verdana" w:hAnsi="Verdana" w:cs="Tahoma"/>
          <w:sz w:val="18"/>
          <w:szCs w:val="18"/>
          <w:lang w:val="pt-BR"/>
        </w:rPr>
      </w:pPr>
    </w:p>
    <w:p w:rsidR="008A2F94" w:rsidRDefault="008A2F94" w:rsidP="008A2F94">
      <w:pPr>
        <w:pStyle w:val="SemEspaamento"/>
        <w:rPr>
          <w:rFonts w:ascii="Verdana" w:hAnsi="Verdana" w:cs="Tahoma"/>
          <w:sz w:val="18"/>
          <w:szCs w:val="18"/>
          <w:lang w:val="pt-BR"/>
        </w:rPr>
      </w:pPr>
      <w:r w:rsidRPr="008A2F94">
        <w:rPr>
          <w:rFonts w:ascii="Verdana" w:hAnsi="Verdana" w:cs="Tahoma"/>
          <w:color w:val="7030A0"/>
          <w:sz w:val="28"/>
          <w:szCs w:val="28"/>
          <w:lang w:val="pt-BR"/>
        </w:rPr>
        <w:t xml:space="preserve">30ª Vara </w:t>
      </w:r>
      <w:r w:rsidRPr="008A2F94">
        <w:rPr>
          <w:rFonts w:ascii="Verdana" w:hAnsi="Verdana" w:cs="Tahoma"/>
          <w:sz w:val="18"/>
          <w:szCs w:val="18"/>
          <w:lang w:val="pt-BR"/>
        </w:rPr>
        <w:t>competência privativa para processar e julgar as execuções fiscais, cabendo-lhe, ainda,</w:t>
      </w:r>
      <w:r w:rsidRPr="008A2F94">
        <w:rPr>
          <w:rFonts w:ascii="Verdana" w:hAnsi="Verdana" w:cs="Tahoma"/>
          <w:sz w:val="18"/>
          <w:szCs w:val="18"/>
          <w:lang w:val="pt-BR"/>
        </w:rPr>
        <w:br/>
        <w:t xml:space="preserve">a conciliação, o julgamento e a execução de causas cíveis até o valor de sessenta salários mínimos e os feitos relativos às infrações de menor </w:t>
      </w:r>
      <w:proofErr w:type="gramStart"/>
      <w:r w:rsidRPr="008A2F94">
        <w:rPr>
          <w:rFonts w:ascii="Verdana" w:hAnsi="Verdana" w:cs="Tahoma"/>
          <w:sz w:val="18"/>
          <w:szCs w:val="18"/>
          <w:lang w:val="pt-BR"/>
        </w:rPr>
        <w:t>potencial ofensivo concernentes</w:t>
      </w:r>
      <w:proofErr w:type="gramEnd"/>
      <w:r w:rsidRPr="008A2F94">
        <w:rPr>
          <w:rFonts w:ascii="Verdana" w:hAnsi="Verdana" w:cs="Tahoma"/>
          <w:sz w:val="18"/>
          <w:szCs w:val="18"/>
          <w:lang w:val="pt-BR"/>
        </w:rPr>
        <w:t xml:space="preserve"> aos Juizados Especiais Federais Criminais instituídos através da Lei nº 10.259, de 12 de julho de 2001.</w:t>
      </w:r>
    </w:p>
    <w:p w:rsidR="008A2F94" w:rsidRPr="008A2F94" w:rsidRDefault="008A2F94" w:rsidP="00AA017E">
      <w:pPr>
        <w:pStyle w:val="SemEspaamento"/>
        <w:rPr>
          <w:rFonts w:ascii="Times New Roman" w:hAnsi="Times New Roman"/>
          <w:sz w:val="28"/>
          <w:szCs w:val="28"/>
          <w:lang w:val="pt-BR"/>
        </w:rPr>
      </w:pPr>
    </w:p>
    <w:sectPr w:rsidR="008A2F94" w:rsidRPr="008A2F94" w:rsidSect="00B365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2F94"/>
    <w:rsid w:val="001A6681"/>
    <w:rsid w:val="008A2F94"/>
    <w:rsid w:val="00A47241"/>
    <w:rsid w:val="00AA017E"/>
    <w:rsid w:val="00B365E6"/>
    <w:rsid w:val="00B66586"/>
    <w:rsid w:val="00BA5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F94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17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17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17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17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17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17E"/>
    <w:p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17E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17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basedOn w:val="Normal"/>
    <w:uiPriority w:val="1"/>
    <w:qFormat/>
    <w:rsid w:val="00AA017E"/>
    <w:rPr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A017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17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17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AA017E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17E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17E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17E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17E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17E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AA017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AA017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17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tuloChar">
    <w:name w:val="Subtítulo Char"/>
    <w:basedOn w:val="Fontepargpadro"/>
    <w:link w:val="Subttulo"/>
    <w:uiPriority w:val="11"/>
    <w:rsid w:val="00AA017E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AA017E"/>
    <w:rPr>
      <w:b/>
      <w:bCs/>
    </w:rPr>
  </w:style>
  <w:style w:type="character" w:styleId="nfase">
    <w:name w:val="Emphasis"/>
    <w:basedOn w:val="Fontepargpadro"/>
    <w:uiPriority w:val="20"/>
    <w:qFormat/>
    <w:rsid w:val="00AA017E"/>
    <w:rPr>
      <w:rFonts w:asciiTheme="minorHAnsi" w:hAnsiTheme="minorHAnsi"/>
      <w:b/>
      <w:i/>
      <w:iCs/>
    </w:rPr>
  </w:style>
  <w:style w:type="paragraph" w:styleId="PargrafodaLista">
    <w:name w:val="List Paragraph"/>
    <w:basedOn w:val="Normal"/>
    <w:uiPriority w:val="34"/>
    <w:qFormat/>
    <w:rsid w:val="00AA017E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AA017E"/>
    <w:rPr>
      <w:i/>
    </w:rPr>
  </w:style>
  <w:style w:type="character" w:customStyle="1" w:styleId="CitaoChar">
    <w:name w:val="Citação Char"/>
    <w:basedOn w:val="Fontepargpadro"/>
    <w:link w:val="Citao"/>
    <w:uiPriority w:val="29"/>
    <w:rsid w:val="00AA017E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17E"/>
    <w:pPr>
      <w:ind w:left="720" w:right="720"/>
    </w:pPr>
    <w:rPr>
      <w:b/>
      <w:i/>
      <w:szCs w:val="2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17E"/>
    <w:rPr>
      <w:b/>
      <w:i/>
      <w:sz w:val="24"/>
    </w:rPr>
  </w:style>
  <w:style w:type="character" w:styleId="nfaseSutil">
    <w:name w:val="Subtle Emphasis"/>
    <w:uiPriority w:val="19"/>
    <w:qFormat/>
    <w:rsid w:val="00AA017E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AA017E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AA017E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AA017E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AA017E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A017E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649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simone.irene</dc:creator>
  <cp:keywords/>
  <dc:description/>
  <cp:lastModifiedBy>simone.irene</cp:lastModifiedBy>
  <cp:revision>1</cp:revision>
  <dcterms:created xsi:type="dcterms:W3CDTF">2012-02-02T16:37:00Z</dcterms:created>
  <dcterms:modified xsi:type="dcterms:W3CDTF">2012-02-02T16:40:00Z</dcterms:modified>
</cp:coreProperties>
</file>