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FF" w:rsidRDefault="007A7AFF" w:rsidP="00AA017E">
      <w:pPr>
        <w:pStyle w:val="SemEspaamento"/>
        <w:rPr>
          <w:rStyle w:val="Ttulo1Char"/>
          <w:rFonts w:ascii="Verdana" w:hAnsi="Verdana" w:cs="Tahoma"/>
          <w:sz w:val="18"/>
          <w:szCs w:val="18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  <w:r w:rsidRPr="007A7AFF">
        <w:rPr>
          <w:rStyle w:val="Ttulo1Char"/>
          <w:rFonts w:ascii="Verdana" w:hAnsi="Verdana" w:cs="Tahoma"/>
          <w:sz w:val="18"/>
          <w:szCs w:val="18"/>
          <w:lang w:val="pt-BR"/>
        </w:rPr>
        <w:t xml:space="preserve"> </w:t>
      </w:r>
    </w:p>
    <w:p w:rsidR="007A7AFF" w:rsidRDefault="007A7AFF" w:rsidP="00AA017E">
      <w:pPr>
        <w:pStyle w:val="SemEspaamento"/>
        <w:rPr>
          <w:rStyle w:val="Ttulo1Char"/>
          <w:rFonts w:ascii="Verdana" w:hAnsi="Verdana" w:cs="Tahoma"/>
          <w:sz w:val="18"/>
          <w:szCs w:val="18"/>
          <w:lang w:val="pt-BR"/>
        </w:rPr>
      </w:pPr>
    </w:p>
    <w:p w:rsidR="007A7AFF" w:rsidRDefault="007A7AFF" w:rsidP="00AA017E">
      <w:pPr>
        <w:pStyle w:val="SemEspaamento"/>
        <w:rPr>
          <w:rStyle w:val="Ttulo1Char"/>
          <w:rFonts w:ascii="Verdana" w:hAnsi="Verdana" w:cs="Tahoma"/>
          <w:sz w:val="18"/>
          <w:szCs w:val="18"/>
          <w:lang w:val="pt-BR"/>
        </w:rPr>
      </w:pPr>
    </w:p>
    <w:p w:rsidR="00B365E6" w:rsidRPr="007A7AFF" w:rsidRDefault="007A7AFF" w:rsidP="00AA017E">
      <w:pPr>
        <w:pStyle w:val="SemEspaamento"/>
        <w:rPr>
          <w:rFonts w:ascii="Times New Roman" w:hAnsi="Times New Roman"/>
          <w:lang w:val="pt-BR"/>
        </w:rPr>
      </w:pPr>
      <w:r w:rsidRPr="007A7AFF">
        <w:rPr>
          <w:rFonts w:ascii="Verdana" w:hAnsi="Verdana" w:cs="Tahoma"/>
          <w:b/>
          <w:bCs/>
          <w:sz w:val="18"/>
          <w:lang w:val="pt-BR"/>
        </w:rPr>
        <w:t>Criação:</w:t>
      </w:r>
      <w:r w:rsidRPr="007A7AFF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4" w:history="1">
        <w:r w:rsidRPr="007A7AFF">
          <w:rPr>
            <w:rFonts w:ascii="Verdana" w:hAnsi="Verdana" w:cs="Tahoma"/>
            <w:color w:val="222222"/>
            <w:sz w:val="18"/>
            <w:lang w:val="pt-BR"/>
          </w:rPr>
          <w:t>Lei nº12.011, de 4 de agosto de 2009</w:t>
        </w:r>
      </w:hyperlink>
      <w:r w:rsidRPr="007A7AFF">
        <w:rPr>
          <w:rFonts w:ascii="Verdana" w:hAnsi="Verdana" w:cs="Tahoma"/>
          <w:sz w:val="18"/>
          <w:szCs w:val="18"/>
          <w:lang w:val="pt-BR"/>
        </w:rPr>
        <w:br/>
      </w:r>
      <w:r w:rsidRPr="007A7AFF">
        <w:rPr>
          <w:rFonts w:ascii="Verdana" w:hAnsi="Verdana" w:cs="Tahoma"/>
          <w:b/>
          <w:bCs/>
          <w:sz w:val="18"/>
          <w:lang w:val="pt-BR"/>
        </w:rPr>
        <w:t>Instalação (desmembramento):</w:t>
      </w:r>
      <w:r w:rsidRPr="007A7AFF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5" w:history="1">
        <w:r w:rsidRPr="007A7AFF">
          <w:rPr>
            <w:rFonts w:ascii="Verdana" w:hAnsi="Verdana" w:cs="Tahoma"/>
            <w:color w:val="222222"/>
            <w:sz w:val="18"/>
            <w:lang w:val="pt-BR"/>
          </w:rPr>
          <w:t>Resolução n. 18, de 28 abril de 2010</w:t>
        </w:r>
      </w:hyperlink>
    </w:p>
    <w:sectPr w:rsidR="00B365E6" w:rsidRPr="007A7AF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AFF"/>
    <w:rsid w:val="001A6681"/>
    <w:rsid w:val="005F7091"/>
    <w:rsid w:val="007A7AFF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7A7AFF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f5.jus.br/documento/?arquivo=RES.18.2010.pdf&amp;tipo=res" TargetMode="External"/><Relationship Id="rId4" Type="http://schemas.openxmlformats.org/officeDocument/2006/relationships/hyperlink" Target="http://www.planalto.gov.br/ccivil_03/_Ato2007-2010/2009/Lei/L1201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2012-02-02T17:23:00Z</dcterms:created>
  <dcterms:modified xsi:type="dcterms:W3CDTF">2012-02-02T17:24:00Z</dcterms:modified>
</cp:coreProperties>
</file>