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746127" w:rsidP="00746127">
      <w:pPr>
        <w:spacing w:after="0"/>
        <w:jc w:val="center"/>
      </w:pPr>
      <w:r w:rsidRPr="00746127">
        <w:rPr>
          <w:sz w:val="44"/>
          <w:szCs w:val="44"/>
        </w:rPr>
        <w:t xml:space="preserve">Pesquisa - </w:t>
      </w:r>
      <w:r w:rsidRPr="00746127">
        <w:rPr>
          <w:b/>
          <w:sz w:val="44"/>
          <w:szCs w:val="44"/>
        </w:rPr>
        <w:t>Medidas Cautelares</w:t>
      </w:r>
      <w:r w:rsidRPr="00746127">
        <w:t xml:space="preserve"> </w:t>
      </w:r>
      <w:r>
        <w:t>- (1</w:t>
      </w:r>
      <w:r w:rsidR="00D854E7">
        <w:t>8</w:t>
      </w:r>
      <w:r>
        <w:t>/03/</w:t>
      </w:r>
      <w:r w:rsidRPr="00746127">
        <w:t>2024)</w:t>
      </w:r>
    </w:p>
    <w:p w:rsidR="00746127" w:rsidRDefault="00746127" w:rsidP="00746127">
      <w:pPr>
        <w:spacing w:after="0"/>
      </w:pPr>
    </w:p>
    <w:p w:rsidR="00746127" w:rsidRDefault="00746127" w:rsidP="00746127">
      <w:pPr>
        <w:spacing w:after="0"/>
      </w:pPr>
    </w:p>
    <w:p w:rsidR="00746127" w:rsidRDefault="00746127" w:rsidP="00746127">
      <w:pPr>
        <w:spacing w:after="0"/>
      </w:pPr>
    </w:p>
    <w:p w:rsidR="00746127" w:rsidRDefault="00746127" w:rsidP="00746127">
      <w:pPr>
        <w:spacing w:after="0"/>
      </w:pPr>
    </w:p>
    <w:p w:rsidR="001E6117" w:rsidRDefault="001E6117" w:rsidP="00746127">
      <w:pPr>
        <w:spacing w:after="0"/>
      </w:pPr>
      <w:r w:rsidRPr="001E6117">
        <w:t xml:space="preserve">CABRAL, Flávio Garcia. A afetação de direitos fundamentais pelo uso de medidas </w:t>
      </w:r>
      <w:r>
        <w:t xml:space="preserve">cautelares administrativas. </w:t>
      </w:r>
      <w:r w:rsidRPr="001E6117">
        <w:rPr>
          <w:b/>
        </w:rPr>
        <w:t xml:space="preserve">Revista de Direito Administrativo, Infraestrutura, Regulação e </w:t>
      </w:r>
      <w:proofErr w:type="spellStart"/>
      <w:r w:rsidRPr="001E6117">
        <w:rPr>
          <w:b/>
        </w:rPr>
        <w:t>Compliance</w:t>
      </w:r>
      <w:proofErr w:type="spellEnd"/>
      <w:r w:rsidRPr="001E6117">
        <w:t xml:space="preserve">. São Paulo, v. 6, n. 22, p. 101-123, </w:t>
      </w:r>
      <w:proofErr w:type="gramStart"/>
      <w:r w:rsidRPr="001E6117">
        <w:t>jul./</w:t>
      </w:r>
      <w:proofErr w:type="gramEnd"/>
      <w:r w:rsidRPr="001E6117">
        <w:t>set. 2022</w:t>
      </w:r>
      <w:r>
        <w:t>.</w:t>
      </w:r>
    </w:p>
    <w:p w:rsidR="00B525BC" w:rsidRDefault="00B525BC" w:rsidP="00746127">
      <w:pPr>
        <w:spacing w:after="0"/>
      </w:pPr>
    </w:p>
    <w:p w:rsidR="002C4826" w:rsidRDefault="002C4826" w:rsidP="00746127">
      <w:pPr>
        <w:spacing w:after="0"/>
      </w:pPr>
      <w:r w:rsidRPr="002C4826">
        <w:t>CASTRO, Pedro Machado de Almeida. As medidas cautelares pessoais diversas da prisão impostas pela Lei 12.403/2011</w:t>
      </w:r>
      <w:r>
        <w:t xml:space="preserve"> à luz da proporcionalidade. </w:t>
      </w:r>
      <w:r w:rsidRPr="002C4826">
        <w:rPr>
          <w:b/>
        </w:rPr>
        <w:t>Revista Fórum de Ciências Criminais: RFCC</w:t>
      </w:r>
      <w:r w:rsidRPr="002C4826">
        <w:t xml:space="preserve">, Belo Horizonte, v. 5, n. 9, p. 59-94, </w:t>
      </w:r>
      <w:proofErr w:type="gramStart"/>
      <w:r w:rsidRPr="002C4826">
        <w:t>jan./</w:t>
      </w:r>
      <w:proofErr w:type="gramEnd"/>
      <w:r w:rsidRPr="002C4826">
        <w:t>jun. 2018</w:t>
      </w:r>
    </w:p>
    <w:p w:rsidR="002C4826" w:rsidRDefault="002C4826" w:rsidP="00746127">
      <w:pPr>
        <w:spacing w:after="0"/>
      </w:pPr>
    </w:p>
    <w:p w:rsidR="00BC7149" w:rsidRDefault="00BC7149" w:rsidP="00746127">
      <w:pPr>
        <w:spacing w:after="0"/>
      </w:pPr>
      <w:r w:rsidRPr="00BC7149">
        <w:t>CAZABONNET</w:t>
      </w:r>
      <w:r>
        <w:t>,</w:t>
      </w:r>
      <w:r w:rsidRPr="00BC7149">
        <w:t xml:space="preserve"> </w:t>
      </w:r>
      <w:proofErr w:type="spellStart"/>
      <w:r w:rsidRPr="00BC7149">
        <w:t>Brunna</w:t>
      </w:r>
      <w:proofErr w:type="spellEnd"/>
      <w:r w:rsidRPr="00BC7149">
        <w:t xml:space="preserve"> </w:t>
      </w:r>
      <w:proofErr w:type="spellStart"/>
      <w:r w:rsidRPr="00BC7149">
        <w:t>Laporte</w:t>
      </w:r>
      <w:proofErr w:type="spellEnd"/>
      <w:r>
        <w:t xml:space="preserve">. </w:t>
      </w:r>
      <w:r w:rsidRPr="00BC7149">
        <w:t>A recepção das medidas cautelares diversas da prisão preventiva pelo Tribunal de Justiça do Rio Grande do Sul</w:t>
      </w:r>
      <w:r>
        <w:t xml:space="preserve">. </w:t>
      </w:r>
      <w:r w:rsidRPr="00BC7149">
        <w:rPr>
          <w:b/>
        </w:rPr>
        <w:t xml:space="preserve">Revista </w:t>
      </w:r>
      <w:proofErr w:type="spellStart"/>
      <w:r w:rsidRPr="00BC7149">
        <w:rPr>
          <w:b/>
        </w:rPr>
        <w:t>Videre</w:t>
      </w:r>
      <w:proofErr w:type="spellEnd"/>
      <w:r w:rsidRPr="00BC7149">
        <w:t>, Dourados/MS, v. 10, n. 20, p. 140–160, 2018</w:t>
      </w:r>
      <w:r>
        <w:t>.</w:t>
      </w:r>
    </w:p>
    <w:p w:rsidR="00BC7149" w:rsidRDefault="00BC7149" w:rsidP="00746127">
      <w:pPr>
        <w:spacing w:after="0"/>
      </w:pPr>
    </w:p>
    <w:p w:rsidR="0077135C" w:rsidRDefault="0077135C" w:rsidP="00746127">
      <w:pPr>
        <w:spacing w:after="0"/>
      </w:pPr>
      <w:r w:rsidRPr="0077135C">
        <w:t xml:space="preserve">CERDEIRA, Gabriel de Souza. </w:t>
      </w:r>
      <w:r w:rsidRPr="0077135C">
        <w:rPr>
          <w:b/>
        </w:rPr>
        <w:t>Análise da adequação do regime das medidas cautelares pessoais do processo penal à constituição</w:t>
      </w:r>
      <w:r w:rsidRPr="0077135C">
        <w:t>. 2014.</w:t>
      </w:r>
      <w:r>
        <w:t xml:space="preserve"> </w:t>
      </w:r>
      <w:r w:rsidRPr="0077135C">
        <w:t>Trabalho de Conclusão de Curso</w:t>
      </w:r>
      <w:r>
        <w:t xml:space="preserve"> (Bacharelado em Direito) - FGV Direito Rio, Rio de Janeiro, 2014.</w:t>
      </w:r>
    </w:p>
    <w:p w:rsidR="0077135C" w:rsidRDefault="0077135C" w:rsidP="00746127">
      <w:pPr>
        <w:spacing w:after="0"/>
      </w:pPr>
    </w:p>
    <w:p w:rsidR="0077135C" w:rsidRDefault="0077135C" w:rsidP="00746127">
      <w:pPr>
        <w:spacing w:after="0"/>
      </w:pPr>
      <w:r w:rsidRPr="0077135C">
        <w:t xml:space="preserve">FREYESLEBEN, Luiz Eduardo Ribeiro. Medidas cautelares processuais penais e presunção de inocência. </w:t>
      </w:r>
      <w:r w:rsidRPr="0077135C">
        <w:rPr>
          <w:b/>
        </w:rPr>
        <w:t>Revista do CEJUR/TJSC: Prestação Jurisdicional</w:t>
      </w:r>
      <w:r w:rsidRPr="0077135C">
        <w:t>, Florianópolis</w:t>
      </w:r>
      <w:r>
        <w:t>,</w:t>
      </w:r>
      <w:r w:rsidRPr="0077135C">
        <w:t xml:space="preserve"> v. 1, n. 2, p. 43-72, 2014.</w:t>
      </w:r>
    </w:p>
    <w:p w:rsidR="0077135C" w:rsidRDefault="0077135C" w:rsidP="00746127">
      <w:pPr>
        <w:spacing w:after="0"/>
      </w:pPr>
    </w:p>
    <w:p w:rsidR="00B525BC" w:rsidRDefault="00B525BC" w:rsidP="00746127">
      <w:pPr>
        <w:spacing w:after="0"/>
      </w:pPr>
      <w:r w:rsidRPr="00B525BC">
        <w:t xml:space="preserve">FULLER, Greice </w:t>
      </w:r>
      <w:proofErr w:type="spellStart"/>
      <w:r w:rsidRPr="00B525BC">
        <w:t>Patricia</w:t>
      </w:r>
      <w:proofErr w:type="spellEnd"/>
      <w:r>
        <w:t xml:space="preserve">; </w:t>
      </w:r>
      <w:r w:rsidRPr="00B525BC">
        <w:t xml:space="preserve">Pedrosa, João Marcelo Braga Fernandes. Medidas cautelares e meios de prova nos crimes cibernéticos. </w:t>
      </w:r>
      <w:r w:rsidRPr="00B525BC">
        <w:rPr>
          <w:b/>
        </w:rPr>
        <w:t>Revista dos Tribunais</w:t>
      </w:r>
      <w:r w:rsidRPr="00B525BC">
        <w:t xml:space="preserve">, </w:t>
      </w:r>
      <w:r>
        <w:t xml:space="preserve">São Paulo, </w:t>
      </w:r>
      <w:r w:rsidRPr="00B525BC">
        <w:t>v. 110, n. 1031, p. 207-224, aet. 2021.</w:t>
      </w:r>
    </w:p>
    <w:p w:rsidR="009C6B26" w:rsidRDefault="009C6B26" w:rsidP="00746127">
      <w:pPr>
        <w:spacing w:after="0"/>
      </w:pPr>
    </w:p>
    <w:p w:rsidR="00CD2140" w:rsidRDefault="00CD2140" w:rsidP="00CD2140">
      <w:pPr>
        <w:spacing w:after="0"/>
      </w:pPr>
      <w:r>
        <w:t xml:space="preserve">GONÇALVES, Carlos Eduardo. </w:t>
      </w:r>
      <w:r w:rsidRPr="002D07C4">
        <w:rPr>
          <w:b/>
        </w:rPr>
        <w:t>As medidas cautelares no processo penal</w:t>
      </w:r>
      <w:r>
        <w:t xml:space="preserve">. 2013. </w:t>
      </w:r>
      <w:r w:rsidRPr="00CD2140">
        <w:t>Monografia</w:t>
      </w:r>
      <w:r>
        <w:t xml:space="preserve"> (</w:t>
      </w:r>
      <w:r w:rsidRPr="00CD2140">
        <w:t>Pós</w:t>
      </w:r>
      <w:r>
        <w:t>-</w:t>
      </w:r>
      <w:r w:rsidRPr="00CD2140">
        <w:t>Graduação</w:t>
      </w:r>
      <w:r>
        <w:t xml:space="preserve"> em Direito) - Escola da Magistratura do Estado do Rio de Janeiro, Rio de Janeiro, 2013.</w:t>
      </w:r>
    </w:p>
    <w:p w:rsidR="00CD2140" w:rsidRDefault="00CD2140" w:rsidP="00746127">
      <w:pPr>
        <w:spacing w:after="0"/>
      </w:pPr>
    </w:p>
    <w:p w:rsidR="00AA109B" w:rsidRDefault="00AA109B" w:rsidP="00AA109B">
      <w:pPr>
        <w:spacing w:after="0"/>
      </w:pPr>
      <w:r>
        <w:t xml:space="preserve">KEESE, Pedro Bertolucci. Crítica à banalização das medidas cautelares diversas da prisão no processo penal brasileiro. </w:t>
      </w:r>
      <w:r w:rsidRPr="00467129">
        <w:rPr>
          <w:b/>
        </w:rPr>
        <w:t xml:space="preserve">Boletim </w:t>
      </w:r>
      <w:proofErr w:type="spellStart"/>
      <w:r w:rsidRPr="00467129">
        <w:rPr>
          <w:b/>
        </w:rPr>
        <w:t>IBCCrim</w:t>
      </w:r>
      <w:proofErr w:type="spellEnd"/>
      <w:r>
        <w:t>, Brasília, v. 28, n. 334, p. 7-</w:t>
      </w:r>
      <w:r w:rsidR="00114550">
        <w:t xml:space="preserve">9, set. 2020. </w:t>
      </w:r>
    </w:p>
    <w:p w:rsidR="00AA109B" w:rsidRDefault="00AA109B" w:rsidP="00746127">
      <w:pPr>
        <w:spacing w:after="0"/>
      </w:pPr>
    </w:p>
    <w:p w:rsidR="002D4FB6" w:rsidRDefault="002D4FB6" w:rsidP="00746127">
      <w:pPr>
        <w:spacing w:after="0"/>
      </w:pPr>
      <w:r w:rsidRPr="002D4FB6">
        <w:t>MOURA, Maria Thereza Rocha de Assis. A nova sistemática das medidas cautelares pessoais no processo penal brasileiro.</w:t>
      </w:r>
      <w:r>
        <w:t xml:space="preserve"> In: </w:t>
      </w:r>
      <w:r w:rsidRPr="002D4FB6">
        <w:t>BRASIL. Superior Tribunal de Justiça</w:t>
      </w:r>
      <w:r>
        <w:t>.</w:t>
      </w:r>
      <w:r w:rsidRPr="002D4FB6">
        <w:t xml:space="preserve"> </w:t>
      </w:r>
      <w:r w:rsidRPr="002D4FB6">
        <w:rPr>
          <w:b/>
        </w:rPr>
        <w:t>Doutrina</w:t>
      </w:r>
      <w:r w:rsidRPr="002D4FB6">
        <w:t>: edição comemorativa, 25 anos. Brasília: Superior Tribunal de Justiça, 2014.</w:t>
      </w:r>
    </w:p>
    <w:p w:rsidR="002D4FB6" w:rsidRDefault="002D4FB6" w:rsidP="00746127">
      <w:pPr>
        <w:spacing w:after="0"/>
      </w:pPr>
    </w:p>
    <w:p w:rsidR="009C6B26" w:rsidRDefault="009C6B26" w:rsidP="00746127">
      <w:pPr>
        <w:spacing w:after="0"/>
      </w:pPr>
      <w:r w:rsidRPr="009C6B26">
        <w:t>ROMÃO, Vinícius de Assis</w:t>
      </w:r>
      <w:r w:rsidR="00AA109B">
        <w:t>.</w:t>
      </w:r>
      <w:r w:rsidRPr="009C6B26">
        <w:t xml:space="preserve"> A aplicação de medidas cautelares pess</w:t>
      </w:r>
      <w:r w:rsidR="00AA109B">
        <w:t>oais em audiências de custódia</w:t>
      </w:r>
      <w:r w:rsidRPr="009C6B26">
        <w:t xml:space="preserve">: um olhar a partir da prisão em flagrante de </w:t>
      </w:r>
      <w:r w:rsidR="00AA109B">
        <w:t xml:space="preserve">pessoas em situação de rua. </w:t>
      </w:r>
      <w:r w:rsidRPr="00AA109B">
        <w:rPr>
          <w:b/>
        </w:rPr>
        <w:t xml:space="preserve">Revista </w:t>
      </w:r>
      <w:r w:rsidR="00AA109B" w:rsidRPr="00AA109B">
        <w:rPr>
          <w:b/>
        </w:rPr>
        <w:t>Brasileira</w:t>
      </w:r>
      <w:r w:rsidRPr="00AA109B">
        <w:rPr>
          <w:b/>
        </w:rPr>
        <w:t xml:space="preserve"> de </w:t>
      </w:r>
      <w:r w:rsidR="00AA109B" w:rsidRPr="00AA109B">
        <w:rPr>
          <w:b/>
        </w:rPr>
        <w:t xml:space="preserve">Direito Processual </w:t>
      </w:r>
      <w:proofErr w:type="gramStart"/>
      <w:r w:rsidR="00AA109B" w:rsidRPr="00AA109B">
        <w:rPr>
          <w:b/>
        </w:rPr>
        <w:t xml:space="preserve">Penal </w:t>
      </w:r>
      <w:r w:rsidRPr="00AA109B">
        <w:rPr>
          <w:b/>
        </w:rPr>
        <w:t>:</w:t>
      </w:r>
      <w:proofErr w:type="gramEnd"/>
      <w:r w:rsidRPr="00AA109B">
        <w:rPr>
          <w:b/>
        </w:rPr>
        <w:t xml:space="preserve"> RBDPP</w:t>
      </w:r>
      <w:r w:rsidRPr="009C6B26">
        <w:t xml:space="preserve">, </w:t>
      </w:r>
      <w:r w:rsidR="00AA109B">
        <w:t xml:space="preserve">Porto Alegre, </w:t>
      </w:r>
      <w:r w:rsidRPr="009C6B26">
        <w:t>v. 7, n. 1, p. 611-650, jan./abr. 2021</w:t>
      </w:r>
      <w:r w:rsidR="00AA109B">
        <w:t>.</w:t>
      </w:r>
    </w:p>
    <w:p w:rsidR="00746127" w:rsidRDefault="00746127" w:rsidP="00746127">
      <w:pPr>
        <w:spacing w:after="0"/>
      </w:pPr>
    </w:p>
    <w:p w:rsidR="002C4826" w:rsidRDefault="002C4826" w:rsidP="00746127">
      <w:pPr>
        <w:spacing w:after="0"/>
      </w:pPr>
      <w:r w:rsidRPr="002C4826">
        <w:t>VEIGA, Rodolfo Moreira Alencastro. Diálogo entre os Poderes Legislativo e Judiciário: aplicação das medidas cautelares penai</w:t>
      </w:r>
      <w:r>
        <w:t>s aos parlamentares federais.</w:t>
      </w:r>
      <w:r w:rsidRPr="002C4826">
        <w:t xml:space="preserve"> </w:t>
      </w:r>
      <w:bookmarkStart w:id="0" w:name="_GoBack"/>
      <w:r w:rsidRPr="00114550">
        <w:rPr>
          <w:b/>
        </w:rPr>
        <w:t>Revista do Tribunal Regional Federal da 1ª Região</w:t>
      </w:r>
      <w:bookmarkEnd w:id="0"/>
      <w:r w:rsidRPr="002C4826">
        <w:t xml:space="preserve">, Brasília, v. 32, n. 1, p. 71-81, </w:t>
      </w:r>
      <w:proofErr w:type="gramStart"/>
      <w:r w:rsidRPr="002C4826">
        <w:t>jan./</w:t>
      </w:r>
      <w:proofErr w:type="gramEnd"/>
      <w:r w:rsidRPr="002C4826">
        <w:t>abr. 2020</w:t>
      </w:r>
      <w:r>
        <w:t>.</w:t>
      </w:r>
    </w:p>
    <w:p w:rsidR="00746127" w:rsidRDefault="00746127" w:rsidP="00746127">
      <w:pPr>
        <w:spacing w:after="0"/>
      </w:pPr>
    </w:p>
    <w:p w:rsidR="00746127" w:rsidRDefault="00746127" w:rsidP="00746127">
      <w:pPr>
        <w:spacing w:after="0"/>
      </w:pPr>
    </w:p>
    <w:sectPr w:rsidR="00746127" w:rsidSect="0027090A">
      <w:pgSz w:w="11906" w:h="16838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27"/>
    <w:rsid w:val="00114550"/>
    <w:rsid w:val="001E6117"/>
    <w:rsid w:val="0027090A"/>
    <w:rsid w:val="002A1026"/>
    <w:rsid w:val="002C4826"/>
    <w:rsid w:val="002D07C4"/>
    <w:rsid w:val="002D4FB6"/>
    <w:rsid w:val="003A50FE"/>
    <w:rsid w:val="00467129"/>
    <w:rsid w:val="00746127"/>
    <w:rsid w:val="0077135C"/>
    <w:rsid w:val="009C6B26"/>
    <w:rsid w:val="00AA109B"/>
    <w:rsid w:val="00B525BC"/>
    <w:rsid w:val="00BC7149"/>
    <w:rsid w:val="00CD2140"/>
    <w:rsid w:val="00D8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CAE4"/>
  <w15:chartTrackingRefBased/>
  <w15:docId w15:val="{603E72E3-B33C-4B7F-B846-88025CAD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16</cp:revision>
  <dcterms:created xsi:type="dcterms:W3CDTF">2024-03-18T18:55:00Z</dcterms:created>
  <dcterms:modified xsi:type="dcterms:W3CDTF">2024-03-19T15:34:00Z</dcterms:modified>
</cp:coreProperties>
</file>