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D7" w:rsidRDefault="00DA7349" w:rsidP="00DA7349">
      <w:pPr>
        <w:spacing w:after="0"/>
        <w:jc w:val="center"/>
      </w:pPr>
      <w:r>
        <w:t xml:space="preserve">Pesquisa - </w:t>
      </w:r>
      <w:r w:rsidR="00F400EC" w:rsidRPr="00F400EC">
        <w:rPr>
          <w:b/>
          <w:sz w:val="28"/>
          <w:szCs w:val="28"/>
        </w:rPr>
        <w:t xml:space="preserve">Razoável Duração do Processo </w:t>
      </w:r>
      <w:r w:rsidR="00F400EC">
        <w:rPr>
          <w:b/>
          <w:sz w:val="28"/>
          <w:szCs w:val="28"/>
        </w:rPr>
        <w:t xml:space="preserve">- </w:t>
      </w:r>
      <w:r w:rsidR="00C97028">
        <w:t>(0</w:t>
      </w:r>
      <w:r w:rsidR="00F400EC">
        <w:t>2</w:t>
      </w:r>
      <w:r>
        <w:t>/0</w:t>
      </w:r>
      <w:r w:rsidR="00C97028">
        <w:t>8</w:t>
      </w:r>
      <w:r>
        <w:t>/2023)</w:t>
      </w:r>
    </w:p>
    <w:p w:rsidR="00DA7349" w:rsidRDefault="00DA7349" w:rsidP="00DA7349">
      <w:pPr>
        <w:spacing w:after="0"/>
      </w:pPr>
    </w:p>
    <w:p w:rsidR="00E906F9" w:rsidRDefault="00E906F9" w:rsidP="00DA7349">
      <w:pPr>
        <w:spacing w:after="0"/>
      </w:pPr>
    </w:p>
    <w:p w:rsidR="005B2B31" w:rsidRPr="00785741" w:rsidRDefault="005B2B31" w:rsidP="005B2B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857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Bo</w:t>
      </w:r>
      <w:r w:rsidR="00F400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</w:t>
      </w:r>
      <w:r w:rsidRPr="007857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F400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dia</w:t>
      </w:r>
      <w:r w:rsidRPr="007857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Felipe,</w:t>
      </w:r>
    </w:p>
    <w:p w:rsidR="005B2B31" w:rsidRPr="00785741" w:rsidRDefault="005B2B31" w:rsidP="005B2B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5B2B31" w:rsidRPr="00785741" w:rsidRDefault="005B2B31" w:rsidP="005B2B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857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Conforme solicitado, segue anexo os materiais que encontramos sobre o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terceiro</w:t>
      </w:r>
      <w:r w:rsidRPr="007857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tema, </w:t>
      </w:r>
      <w:r w:rsidR="00F400EC" w:rsidRPr="00F400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Razoável </w:t>
      </w:r>
      <w:r w:rsidR="00F400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Duração do Processo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5B2B31" w:rsidRPr="00785741" w:rsidRDefault="005B2B31" w:rsidP="005B2B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5B2B31" w:rsidRDefault="005B2B31" w:rsidP="005B2B31">
      <w:pPr>
        <w:spacing w:after="0"/>
      </w:pPr>
      <w:r w:rsidRPr="0078574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Abaixo seguem as referências dos materiais</w:t>
      </w:r>
    </w:p>
    <w:p w:rsidR="00AB665E" w:rsidRDefault="00AB665E" w:rsidP="00DA7349">
      <w:pPr>
        <w:spacing w:after="0"/>
      </w:pPr>
    </w:p>
    <w:p w:rsidR="004E289A" w:rsidRDefault="004E289A" w:rsidP="00DA7349">
      <w:pPr>
        <w:spacing w:after="0"/>
      </w:pPr>
    </w:p>
    <w:p w:rsidR="00C11CF0" w:rsidRDefault="00C11CF0" w:rsidP="00DA7349">
      <w:pPr>
        <w:spacing w:after="0"/>
      </w:pPr>
      <w:r w:rsidRPr="00C11CF0">
        <w:t>ALBERGARIA NETO, Jason Soares de</w:t>
      </w:r>
      <w:r>
        <w:t xml:space="preserve">; </w:t>
      </w:r>
      <w:r w:rsidRPr="00C11CF0">
        <w:t>LOPES JÚNIOR</w:t>
      </w:r>
      <w:r>
        <w:t>,</w:t>
      </w:r>
      <w:r w:rsidRPr="00C11CF0">
        <w:t xml:space="preserve"> Newton de Araújo. O princípio constitucional da razoável duração do processo e a implementação do processo judicial eletrônico como forma de garantir celeridade aos litígios</w:t>
      </w:r>
      <w:r>
        <w:t xml:space="preserve">. </w:t>
      </w:r>
      <w:r w:rsidRPr="00C11CF0">
        <w:rPr>
          <w:b/>
        </w:rPr>
        <w:t>Revista Eletrônica Direito e Política</w:t>
      </w:r>
      <w:r>
        <w:t>, Itajaí-</w:t>
      </w:r>
      <w:r w:rsidRPr="00C11CF0">
        <w:t>SC</w:t>
      </w:r>
      <w:r>
        <w:t>,</w:t>
      </w:r>
      <w:r w:rsidRPr="00C11CF0">
        <w:t xml:space="preserve"> v. 16, n. 1, p. 129-156</w:t>
      </w:r>
      <w:r>
        <w:t>,</w:t>
      </w:r>
      <w:r w:rsidRPr="00C11CF0">
        <w:t xml:space="preserve"> 2021</w:t>
      </w:r>
      <w:r>
        <w:t>.</w:t>
      </w:r>
    </w:p>
    <w:p w:rsidR="00C11CF0" w:rsidRDefault="00C11CF0" w:rsidP="00DA7349">
      <w:pPr>
        <w:spacing w:after="0"/>
      </w:pPr>
    </w:p>
    <w:p w:rsidR="00C11CF0" w:rsidRDefault="00C11CF0" w:rsidP="00DA7349">
      <w:pPr>
        <w:spacing w:after="0"/>
      </w:pPr>
      <w:r w:rsidRPr="00C11CF0">
        <w:t>FORSTER, João Paulo</w:t>
      </w:r>
      <w:r>
        <w:t xml:space="preserve">; </w:t>
      </w:r>
      <w:r w:rsidRPr="00C11CF0">
        <w:t>HAEBERLIN</w:t>
      </w:r>
      <w:r>
        <w:t>,</w:t>
      </w:r>
      <w:r w:rsidRPr="00C11CF0">
        <w:t xml:space="preserve"> </w:t>
      </w:r>
      <w:proofErr w:type="spellStart"/>
      <w:r w:rsidRPr="00C11CF0">
        <w:t>Mártin</w:t>
      </w:r>
      <w:proofErr w:type="spellEnd"/>
      <w:r>
        <w:t xml:space="preserve">; </w:t>
      </w:r>
      <w:r>
        <w:t>CRUSIUS</w:t>
      </w:r>
      <w:r>
        <w:t xml:space="preserve">, Tarsila </w:t>
      </w:r>
      <w:proofErr w:type="spellStart"/>
      <w:r>
        <w:t>Rorato</w:t>
      </w:r>
      <w:proofErr w:type="spellEnd"/>
      <w:r>
        <w:t>.</w:t>
      </w:r>
      <w:r w:rsidRPr="00C11CF0">
        <w:t xml:space="preserve"> Desafios para a efetivação do direito humano à duração razoável do processo no Brasil nos cem anos da Oração aos Moços, de Rui Barbosa</w:t>
      </w:r>
      <w:r w:rsidR="0080119A">
        <w:t>.</w:t>
      </w:r>
      <w:r w:rsidRPr="00C11CF0">
        <w:t xml:space="preserve"> </w:t>
      </w:r>
      <w:r w:rsidRPr="0080119A">
        <w:rPr>
          <w:b/>
        </w:rPr>
        <w:t xml:space="preserve">Revista </w:t>
      </w:r>
      <w:r w:rsidR="0080119A" w:rsidRPr="0080119A">
        <w:rPr>
          <w:b/>
        </w:rPr>
        <w:t>Brasileira de Estudos Políticos</w:t>
      </w:r>
      <w:r w:rsidRPr="00C11CF0">
        <w:t xml:space="preserve">, </w:t>
      </w:r>
      <w:r w:rsidR="0080119A" w:rsidRPr="0080119A">
        <w:t>Belo Horizonte</w:t>
      </w:r>
      <w:r w:rsidR="0080119A">
        <w:t xml:space="preserve">, </w:t>
      </w:r>
      <w:r w:rsidRPr="00C11CF0">
        <w:t xml:space="preserve">n. 123, p. 459-502, </w:t>
      </w:r>
      <w:proofErr w:type="gramStart"/>
      <w:r w:rsidRPr="00C11CF0">
        <w:t>jul./</w:t>
      </w:r>
      <w:proofErr w:type="gramEnd"/>
      <w:r w:rsidRPr="00C11CF0">
        <w:t>dez. 2021.</w:t>
      </w:r>
    </w:p>
    <w:p w:rsidR="00C11CF0" w:rsidRDefault="00C11CF0" w:rsidP="00DA7349">
      <w:pPr>
        <w:spacing w:after="0"/>
      </w:pPr>
    </w:p>
    <w:p w:rsidR="005F7FCE" w:rsidRDefault="005F7FCE" w:rsidP="00DA7349">
      <w:pPr>
        <w:spacing w:after="0"/>
      </w:pPr>
      <w:r w:rsidRPr="005F7FCE">
        <w:t xml:space="preserve">LIRA, </w:t>
      </w:r>
      <w:proofErr w:type="spellStart"/>
      <w:r w:rsidRPr="005F7FCE">
        <w:t>Sêmely</w:t>
      </w:r>
      <w:proofErr w:type="spellEnd"/>
      <w:r w:rsidRPr="005F7FCE">
        <w:t xml:space="preserve"> </w:t>
      </w:r>
      <w:proofErr w:type="spellStart"/>
      <w:r w:rsidRPr="005F7FCE">
        <w:t>Clície</w:t>
      </w:r>
      <w:proofErr w:type="spellEnd"/>
      <w:r w:rsidRPr="005F7FCE">
        <w:t xml:space="preserve"> Rodrigues Batista. A garantia fundamental à duração razoável do processo e a busca por um processo penal finito. </w:t>
      </w:r>
      <w:r w:rsidRPr="005F7FCE">
        <w:rPr>
          <w:b/>
        </w:rPr>
        <w:t>Revista FIDES</w:t>
      </w:r>
      <w:r w:rsidRPr="005F7FCE">
        <w:t xml:space="preserve">, </w:t>
      </w:r>
      <w:r>
        <w:t xml:space="preserve">Natal, </w:t>
      </w:r>
      <w:bookmarkStart w:id="0" w:name="_GoBack"/>
      <w:bookmarkEnd w:id="0"/>
      <w:r w:rsidRPr="005F7FCE">
        <w:t>v. 10, n. 2, p. 369-385, 13 nov. 2019.</w:t>
      </w:r>
    </w:p>
    <w:p w:rsidR="005F7FCE" w:rsidRDefault="005F7FCE" w:rsidP="00DA7349">
      <w:pPr>
        <w:spacing w:after="0"/>
      </w:pPr>
    </w:p>
    <w:p w:rsidR="00110E8F" w:rsidRDefault="00110E8F" w:rsidP="00DA7349">
      <w:pPr>
        <w:spacing w:after="0"/>
      </w:pPr>
      <w:r w:rsidRPr="00110E8F">
        <w:t xml:space="preserve">LOPES, João Batista, Garantia constitucional da razoável duração do processo e direito à indenização por dano marginal decorrente da lentidão da justiça. </w:t>
      </w:r>
      <w:r w:rsidRPr="00110E8F">
        <w:rPr>
          <w:b/>
        </w:rPr>
        <w:t>Revista de Processo</w:t>
      </w:r>
      <w:r w:rsidRPr="00110E8F">
        <w:t xml:space="preserve">, </w:t>
      </w:r>
      <w:r>
        <w:t xml:space="preserve">São Paulo, </w:t>
      </w:r>
      <w:r w:rsidRPr="00110E8F">
        <w:t>v. 46, n. 313, p. 55-64, mar. 2021</w:t>
      </w:r>
      <w:r>
        <w:t>.</w:t>
      </w:r>
    </w:p>
    <w:p w:rsidR="00110E8F" w:rsidRDefault="00110E8F" w:rsidP="00DA7349">
      <w:pPr>
        <w:spacing w:after="0"/>
      </w:pPr>
    </w:p>
    <w:p w:rsidR="00FA34A6" w:rsidRDefault="00FA34A6" w:rsidP="00DA7349">
      <w:pPr>
        <w:spacing w:after="0"/>
      </w:pPr>
      <w:r w:rsidRPr="00FA34A6">
        <w:t xml:space="preserve">MARCONDES, Gustavo. Tutela provisória da evidência e duração razoável do processo. </w:t>
      </w:r>
      <w:r w:rsidRPr="00FA34A6">
        <w:rPr>
          <w:b/>
        </w:rPr>
        <w:t>Revista dos Tribunais</w:t>
      </w:r>
      <w:r w:rsidRPr="00FA34A6">
        <w:t xml:space="preserve">, </w:t>
      </w:r>
      <w:r>
        <w:t xml:space="preserve">São Paulo, </w:t>
      </w:r>
      <w:r w:rsidRPr="00FA34A6">
        <w:t>v. 109, n. 1013, p. 283-302, mar. 2020.</w:t>
      </w:r>
    </w:p>
    <w:p w:rsidR="00FA34A6" w:rsidRDefault="00FA34A6" w:rsidP="00DA7349">
      <w:pPr>
        <w:spacing w:after="0"/>
      </w:pPr>
    </w:p>
    <w:p w:rsidR="008E1AE2" w:rsidRDefault="008E1AE2" w:rsidP="00DA7349">
      <w:pPr>
        <w:spacing w:after="0"/>
      </w:pPr>
      <w:r w:rsidRPr="008E1AE2">
        <w:t xml:space="preserve">OLIVEIRA, Roberto da Silva. O direito fundamental à razoável duração do processo penal. </w:t>
      </w:r>
      <w:r w:rsidRPr="00FA34A6">
        <w:rPr>
          <w:b/>
        </w:rPr>
        <w:t>Revista dos Tribunais</w:t>
      </w:r>
      <w:r w:rsidRPr="00FA34A6">
        <w:t xml:space="preserve">, </w:t>
      </w:r>
      <w:r>
        <w:t>São Paulo,</w:t>
      </w:r>
      <w:r w:rsidRPr="008E1AE2">
        <w:t xml:space="preserve"> v. 101, n. 919, p. 339-383, maio 2012.</w:t>
      </w:r>
    </w:p>
    <w:p w:rsidR="008E1AE2" w:rsidRDefault="008E1AE2" w:rsidP="00DA7349">
      <w:pPr>
        <w:spacing w:after="0"/>
      </w:pPr>
    </w:p>
    <w:p w:rsidR="00D803B2" w:rsidRDefault="00D803B2" w:rsidP="00DA7349">
      <w:pPr>
        <w:spacing w:after="0"/>
      </w:pPr>
      <w:r w:rsidRPr="00D803B2">
        <w:t>RIGAMONTI, Thiago Reis Augusto</w:t>
      </w:r>
      <w:r>
        <w:t xml:space="preserve">; </w:t>
      </w:r>
      <w:r w:rsidRPr="00D803B2">
        <w:t>OLIVEIRA, Gustavo Henrique de. A duração razoável do processo e a responsabilidade civil do estado na demora</w:t>
      </w:r>
      <w:r>
        <w:t xml:space="preserve">. </w:t>
      </w:r>
      <w:r w:rsidRPr="00D803B2">
        <w:rPr>
          <w:b/>
        </w:rPr>
        <w:t>Revista Magister de Direito Civil e Processual Civil</w:t>
      </w:r>
      <w:r w:rsidRPr="00D803B2">
        <w:t>, Porto Alegre</w:t>
      </w:r>
      <w:r>
        <w:t>,</w:t>
      </w:r>
      <w:r w:rsidRPr="00D803B2">
        <w:t xml:space="preserve"> v. 18, n. 103, p. 152-175, </w:t>
      </w:r>
      <w:proofErr w:type="gramStart"/>
      <w:r w:rsidRPr="00D803B2">
        <w:t>jul./</w:t>
      </w:r>
      <w:proofErr w:type="gramEnd"/>
      <w:r w:rsidRPr="00D803B2">
        <w:t>ago. 2021.</w:t>
      </w:r>
    </w:p>
    <w:p w:rsidR="00D803B2" w:rsidRDefault="00D803B2" w:rsidP="00DA7349">
      <w:pPr>
        <w:spacing w:after="0"/>
      </w:pPr>
    </w:p>
    <w:p w:rsidR="00C11CF0" w:rsidRDefault="00C11CF0" w:rsidP="00DA7349">
      <w:pPr>
        <w:spacing w:after="0"/>
      </w:pPr>
      <w:r w:rsidRPr="00C11CF0">
        <w:t>RODRIGUES, Gab</w:t>
      </w:r>
      <w:r>
        <w:t>riel Santana. Pacote anticrime</w:t>
      </w:r>
      <w:r w:rsidRPr="00C11CF0">
        <w:t xml:space="preserve">: a (in) compatibilidade da suspensão do prazo prescricional enquanto pendente recurso aos tribunais superiores frente à garantia constitucional da razoável duração do processo. </w:t>
      </w:r>
      <w:r w:rsidRPr="00C11CF0">
        <w:rPr>
          <w:b/>
        </w:rPr>
        <w:t xml:space="preserve">Direito </w:t>
      </w:r>
      <w:proofErr w:type="spellStart"/>
      <w:r w:rsidRPr="00C11CF0">
        <w:rPr>
          <w:b/>
        </w:rPr>
        <w:t>Unifacs</w:t>
      </w:r>
      <w:proofErr w:type="spellEnd"/>
      <w:r w:rsidRPr="00C11CF0">
        <w:rPr>
          <w:b/>
        </w:rPr>
        <w:t xml:space="preserve"> - Debate Virtual</w:t>
      </w:r>
      <w:r w:rsidRPr="00C11CF0">
        <w:t xml:space="preserve">, </w:t>
      </w:r>
      <w:r>
        <w:t xml:space="preserve">Salvador, </w:t>
      </w:r>
      <w:r w:rsidRPr="00C11CF0">
        <w:t>n. 267, p. 1-15, set. 2022.</w:t>
      </w:r>
    </w:p>
    <w:p w:rsidR="00C11CF0" w:rsidRDefault="00C11CF0" w:rsidP="00DA7349">
      <w:pPr>
        <w:spacing w:after="0"/>
      </w:pPr>
    </w:p>
    <w:p w:rsidR="00D5060A" w:rsidRDefault="00D5060A" w:rsidP="00DA7349">
      <w:pPr>
        <w:spacing w:after="0"/>
      </w:pPr>
      <w:r w:rsidRPr="00D5060A">
        <w:t>RUIZ, Caio Henrique Machado. Da raz</w:t>
      </w:r>
      <w:r w:rsidR="00035D02">
        <w:t>oável duração do processo penal</w:t>
      </w:r>
      <w:r w:rsidRPr="00D5060A">
        <w:t xml:space="preserve">: </w:t>
      </w:r>
      <w:r w:rsidR="00035D02">
        <w:t>d</w:t>
      </w:r>
      <w:r w:rsidRPr="00D5060A">
        <w:t xml:space="preserve">o relaxamento/revogação das prisões cautelares por excesso de prazo. </w:t>
      </w:r>
      <w:r w:rsidRPr="00D5060A">
        <w:rPr>
          <w:b/>
        </w:rPr>
        <w:t xml:space="preserve">Jus </w:t>
      </w:r>
      <w:proofErr w:type="spellStart"/>
      <w:r w:rsidRPr="00D5060A">
        <w:rPr>
          <w:b/>
        </w:rPr>
        <w:t>Navigandi</w:t>
      </w:r>
      <w:proofErr w:type="spellEnd"/>
      <w:r w:rsidRPr="00D5060A">
        <w:t xml:space="preserve">, </w:t>
      </w:r>
      <w:r>
        <w:t>Teresina</w:t>
      </w:r>
      <w:r w:rsidRPr="00D5060A">
        <w:t>,</w:t>
      </w:r>
      <w:r>
        <w:t xml:space="preserve"> </w:t>
      </w:r>
      <w:r w:rsidRPr="00D5060A">
        <w:t xml:space="preserve">23 jun. 2020. Disponível em: </w:t>
      </w:r>
      <w:hyperlink r:id="rId4" w:history="1">
        <w:r w:rsidRPr="00D0594D">
          <w:rPr>
            <w:rStyle w:val="Hyperlink"/>
          </w:rPr>
          <w:t>https://jus.com.br/artigos/83315</w:t>
        </w:r>
      </w:hyperlink>
      <w:r>
        <w:t>. Acesso em: 2</w:t>
      </w:r>
      <w:r w:rsidRPr="00D5060A">
        <w:t xml:space="preserve"> ago. 2023.</w:t>
      </w:r>
    </w:p>
    <w:p w:rsidR="00AB665E" w:rsidRDefault="00AB665E" w:rsidP="00DA7349">
      <w:pPr>
        <w:spacing w:after="0"/>
      </w:pPr>
    </w:p>
    <w:p w:rsidR="007C18DA" w:rsidRDefault="007C18DA" w:rsidP="00DA7349">
      <w:pPr>
        <w:spacing w:after="0"/>
      </w:pPr>
      <w:r w:rsidRPr="007C18DA">
        <w:t xml:space="preserve">SOUSA, </w:t>
      </w:r>
      <w:proofErr w:type="spellStart"/>
      <w:r w:rsidRPr="007C18DA">
        <w:t>Marllon</w:t>
      </w:r>
      <w:proofErr w:type="spellEnd"/>
      <w:r>
        <w:t xml:space="preserve">; </w:t>
      </w:r>
      <w:r w:rsidRPr="007C18DA">
        <w:t xml:space="preserve">SILVA, Daniel Magalhães Albuquerque. Processo penal no contexto do Brasil (pós) pandêmico: novas perspectivas à duração razoável do processo. </w:t>
      </w:r>
      <w:r w:rsidRPr="00E417BB">
        <w:rPr>
          <w:b/>
        </w:rPr>
        <w:t xml:space="preserve">Revista do Tribunal Regional Federal </w:t>
      </w:r>
      <w:r w:rsidR="00E417BB" w:rsidRPr="00E417BB">
        <w:rPr>
          <w:b/>
        </w:rPr>
        <w:t>da 1ª</w:t>
      </w:r>
      <w:r w:rsidRPr="00E417BB">
        <w:rPr>
          <w:b/>
        </w:rPr>
        <w:t xml:space="preserve"> Região</w:t>
      </w:r>
      <w:r w:rsidRPr="007C18DA">
        <w:t xml:space="preserve">, </w:t>
      </w:r>
      <w:r w:rsidR="00E417BB" w:rsidRPr="00E417BB">
        <w:t xml:space="preserve">Brasília, </w:t>
      </w:r>
      <w:r w:rsidRPr="007C18DA">
        <w:t xml:space="preserve">v. 33, n. 3, p. 41-53, </w:t>
      </w:r>
      <w:proofErr w:type="gramStart"/>
      <w:r w:rsidRPr="007C18DA">
        <w:t>set./</w:t>
      </w:r>
      <w:proofErr w:type="gramEnd"/>
      <w:r w:rsidRPr="007C18DA">
        <w:t>dez. 2021</w:t>
      </w:r>
      <w:r w:rsidR="00E417BB">
        <w:t>.</w:t>
      </w:r>
    </w:p>
    <w:sectPr w:rsidR="007C18DA" w:rsidSect="00AE172D"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49"/>
    <w:rsid w:val="0002221B"/>
    <w:rsid w:val="00035D02"/>
    <w:rsid w:val="00091E81"/>
    <w:rsid w:val="000A4390"/>
    <w:rsid w:val="000B6184"/>
    <w:rsid w:val="000D2F37"/>
    <w:rsid w:val="00110E8F"/>
    <w:rsid w:val="00154E6E"/>
    <w:rsid w:val="002002BB"/>
    <w:rsid w:val="00211734"/>
    <w:rsid w:val="00217981"/>
    <w:rsid w:val="00220086"/>
    <w:rsid w:val="00234154"/>
    <w:rsid w:val="002859BD"/>
    <w:rsid w:val="002B161B"/>
    <w:rsid w:val="002F1385"/>
    <w:rsid w:val="002F2DC2"/>
    <w:rsid w:val="00347509"/>
    <w:rsid w:val="00364151"/>
    <w:rsid w:val="003852D6"/>
    <w:rsid w:val="00424AFD"/>
    <w:rsid w:val="004D790C"/>
    <w:rsid w:val="004E289A"/>
    <w:rsid w:val="005424EE"/>
    <w:rsid w:val="005B25AE"/>
    <w:rsid w:val="005B2B31"/>
    <w:rsid w:val="005B2C6B"/>
    <w:rsid w:val="005F7FCE"/>
    <w:rsid w:val="006460C6"/>
    <w:rsid w:val="006A3585"/>
    <w:rsid w:val="006E63CC"/>
    <w:rsid w:val="00785741"/>
    <w:rsid w:val="007C18DA"/>
    <w:rsid w:val="0080119A"/>
    <w:rsid w:val="00816554"/>
    <w:rsid w:val="00823E8B"/>
    <w:rsid w:val="0083430F"/>
    <w:rsid w:val="008B146F"/>
    <w:rsid w:val="008E1AE2"/>
    <w:rsid w:val="008F645F"/>
    <w:rsid w:val="00903B8B"/>
    <w:rsid w:val="00A1157D"/>
    <w:rsid w:val="00A602EF"/>
    <w:rsid w:val="00AB665E"/>
    <w:rsid w:val="00AE172D"/>
    <w:rsid w:val="00B00AFB"/>
    <w:rsid w:val="00BC0EB5"/>
    <w:rsid w:val="00C11CF0"/>
    <w:rsid w:val="00C97028"/>
    <w:rsid w:val="00CE4BA7"/>
    <w:rsid w:val="00D16FD7"/>
    <w:rsid w:val="00D5060A"/>
    <w:rsid w:val="00D803B2"/>
    <w:rsid w:val="00D97E57"/>
    <w:rsid w:val="00DA7349"/>
    <w:rsid w:val="00DD0DDE"/>
    <w:rsid w:val="00E417BB"/>
    <w:rsid w:val="00E50A48"/>
    <w:rsid w:val="00E906F9"/>
    <w:rsid w:val="00E91398"/>
    <w:rsid w:val="00EC0CDD"/>
    <w:rsid w:val="00ED4D10"/>
    <w:rsid w:val="00EE41F4"/>
    <w:rsid w:val="00F07868"/>
    <w:rsid w:val="00F134EF"/>
    <w:rsid w:val="00F400EC"/>
    <w:rsid w:val="00F63805"/>
    <w:rsid w:val="00FA34A6"/>
    <w:rsid w:val="00FC5E0F"/>
    <w:rsid w:val="00FE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5AE7"/>
  <w15:chartTrackingRefBased/>
  <w15:docId w15:val="{105359A1-F656-4336-BC01-DD1C9A1B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2F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us.com.br/artigos/8331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12</cp:revision>
  <dcterms:created xsi:type="dcterms:W3CDTF">2023-08-01T15:09:00Z</dcterms:created>
  <dcterms:modified xsi:type="dcterms:W3CDTF">2023-08-02T13:51:00Z</dcterms:modified>
</cp:coreProperties>
</file>