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DC" w:rsidRPr="006855BE" w:rsidRDefault="006855BE" w:rsidP="006855B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/>
      </w:r>
      <w:r w:rsidRPr="006855BE">
        <w:rPr>
          <w:b/>
          <w:sz w:val="30"/>
          <w:szCs w:val="30"/>
        </w:rPr>
        <w:t>Pesquisa - Sigilo Bancário e Fiscal</w:t>
      </w:r>
    </w:p>
    <w:p w:rsidR="00FA58E7" w:rsidRDefault="00FA58E7" w:rsidP="00FA58E7">
      <w:pPr>
        <w:spacing w:after="0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FA58E7" w:rsidRDefault="00FA58E7" w:rsidP="00FA58E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spellStart"/>
      <w:r w:rsidRPr="00FA58E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Catharine</w:t>
      </w:r>
      <w:proofErr w:type="spellEnd"/>
      <w:r w:rsidRPr="00FA58E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Valadares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- 13ª Vara - Ramal: 6293</w:t>
      </w:r>
    </w:p>
    <w:p w:rsidR="0002243B" w:rsidRDefault="000B1584" w:rsidP="00FA58E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E-mail: </w:t>
      </w:r>
      <w:hyperlink r:id="rId5" w:history="1">
        <w:r w:rsidR="00FA58E7" w:rsidRPr="003E7C5F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catharinevaladares@gmail.com</w:t>
        </w:r>
      </w:hyperlink>
    </w:p>
    <w:p w:rsidR="00FA58E7" w:rsidRPr="00FA58E7" w:rsidRDefault="00FA58E7" w:rsidP="00FA58E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A58E7" w:rsidRDefault="00FA58E7">
      <w:pPr>
        <w:rPr>
          <w:b/>
          <w:sz w:val="26"/>
          <w:szCs w:val="26"/>
          <w:u w:val="single"/>
        </w:rPr>
      </w:pPr>
    </w:p>
    <w:p w:rsidR="00AB57C4" w:rsidRPr="00341D0F" w:rsidRDefault="0002243B">
      <w:pPr>
        <w:rPr>
          <w:b/>
          <w:sz w:val="26"/>
          <w:szCs w:val="26"/>
          <w:u w:val="single"/>
        </w:rPr>
      </w:pPr>
      <w:r w:rsidRPr="00341D0F">
        <w:rPr>
          <w:b/>
          <w:sz w:val="26"/>
          <w:szCs w:val="26"/>
          <w:u w:val="single"/>
        </w:rPr>
        <w:t>Artigos online</w:t>
      </w:r>
    </w:p>
    <w:p w:rsidR="002A1879" w:rsidRDefault="00C47BB4" w:rsidP="002A1879">
      <w:pPr>
        <w:spacing w:after="0"/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Autor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 xml:space="preserve">: </w:t>
      </w:r>
      <w:proofErr w:type="spellStart"/>
      <w:r w:rsidR="002A1879" w:rsidRPr="00505CA1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Fabiela</w:t>
      </w:r>
      <w:proofErr w:type="spellEnd"/>
      <w:r w:rsidR="002A1879" w:rsidRPr="00505CA1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="002A1879" w:rsidRPr="00505CA1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Func</w:t>
      </w:r>
      <w:bookmarkStart w:id="0" w:name="_GoBack"/>
      <w:bookmarkEnd w:id="0"/>
      <w:proofErr w:type="spellEnd"/>
      <w:r w:rsidR="002A1879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Título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:</w:t>
      </w:r>
      <w:r w:rsidR="0010139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1879">
        <w:rPr>
          <w:rFonts w:ascii="Arial" w:hAnsi="Arial" w:cs="Arial"/>
          <w:color w:val="000000"/>
          <w:sz w:val="18"/>
          <w:szCs w:val="18"/>
          <w:shd w:val="clear" w:color="auto" w:fill="FFFFFF"/>
        </w:rPr>
        <w:t>A Quebra do Sigilo Fiscal e o Direito à Intimidade</w:t>
      </w:r>
      <w:r w:rsidR="002A1879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 xml:space="preserve">Disponível em:  </w:t>
      </w:r>
      <w:hyperlink r:id="rId6" w:history="1">
        <w:r w:rsidR="002A1879" w:rsidRPr="009501C1">
          <w:rPr>
            <w:rStyle w:val="Hyperlink"/>
          </w:rPr>
          <w:t>http://www.webartigos.com/artigos/sigilo-fiscal-e-o-direito-a-intimidade/2910/</w:t>
        </w:r>
      </w:hyperlink>
    </w:p>
    <w:p w:rsidR="001600EC" w:rsidRDefault="001600EC" w:rsidP="001600EC">
      <w:pPr>
        <w:spacing w:after="0"/>
      </w:pPr>
    </w:p>
    <w:p w:rsidR="00C47BB4" w:rsidRDefault="00C47BB4" w:rsidP="001600EC">
      <w:pPr>
        <w:spacing w:after="0"/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Autor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 xml:space="preserve">: </w:t>
      </w:r>
      <w:r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Karin </w:t>
      </w:r>
      <w:proofErr w:type="spellStart"/>
      <w:r w:rsidRPr="00C47BB4">
        <w:rPr>
          <w:rFonts w:ascii="Arial" w:hAnsi="Arial" w:cs="Arial"/>
          <w:color w:val="000000"/>
          <w:sz w:val="18"/>
          <w:szCs w:val="18"/>
          <w:shd w:val="clear" w:color="auto" w:fill="FFFFFF"/>
        </w:rPr>
        <w:t>Endler</w:t>
      </w:r>
      <w:proofErr w:type="spellEnd"/>
      <w:r w:rsidRPr="00C47BB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C47BB4">
        <w:rPr>
          <w:rFonts w:ascii="Arial" w:hAnsi="Arial" w:cs="Arial"/>
          <w:color w:val="000000"/>
          <w:sz w:val="18"/>
          <w:szCs w:val="18"/>
          <w:shd w:val="clear" w:color="auto" w:fill="FFFFFF"/>
        </w:rPr>
        <w:t>Huppes</w:t>
      </w:r>
      <w:proofErr w:type="spellEnd"/>
    </w:p>
    <w:p w:rsidR="001600EC" w:rsidRDefault="00C47BB4" w:rsidP="001600EC">
      <w:pPr>
        <w:spacing w:after="0"/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Título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 xml:space="preserve">: </w:t>
      </w:r>
      <w:r w:rsidRPr="00C47BB4">
        <w:rPr>
          <w:rFonts w:ascii="Arial" w:hAnsi="Arial" w:cs="Arial"/>
          <w:color w:val="000000"/>
          <w:sz w:val="18"/>
          <w:szCs w:val="18"/>
          <w:shd w:val="clear" w:color="auto" w:fill="FFFFFF"/>
        </w:rPr>
        <w:t>O sigilo bancário e fiscal no Direito brasileiro</w:t>
      </w:r>
    </w:p>
    <w:p w:rsidR="00C47BB4" w:rsidRDefault="00C47BB4" w:rsidP="001600EC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 xml:space="preserve">Disponível em:  </w:t>
      </w:r>
      <w:hyperlink r:id="rId7" w:history="1">
        <w:r w:rsidRPr="0098667D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http://www.direitonet.com.br/artigos/exibir/4041/O-sigilo-bancario-e-fiscal-no-Direito-brasileiro</w:t>
        </w:r>
      </w:hyperlink>
    </w:p>
    <w:p w:rsidR="00C47BB4" w:rsidRDefault="00C47BB4" w:rsidP="001600EC">
      <w:pPr>
        <w:spacing w:after="0"/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</w:pPr>
    </w:p>
    <w:p w:rsidR="00C47BB4" w:rsidRPr="00C47BB4" w:rsidRDefault="00C47BB4" w:rsidP="00C47BB4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Autor</w:t>
      </w:r>
      <w:r w:rsidR="007860EC"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es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 xml:space="preserve">: </w:t>
      </w:r>
      <w:r w:rsidR="007860EC"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Renata </w:t>
      </w:r>
      <w:proofErr w:type="spellStart"/>
      <w:r w:rsidR="007860EC"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>Peruzzo</w:t>
      </w:r>
      <w:proofErr w:type="spellEnd"/>
      <w:r w:rsidR="004566B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</w:t>
      </w:r>
      <w:proofErr w:type="spellStart"/>
      <w:r w:rsidR="007860EC"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>Jeiselaure</w:t>
      </w:r>
      <w:proofErr w:type="spellEnd"/>
      <w:r w:rsidR="007860EC"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7860EC"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>R.</w:t>
      </w:r>
      <w:proofErr w:type="gramEnd"/>
      <w:r w:rsidR="007860EC"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Souza</w:t>
      </w:r>
      <w:r w:rsidR="004566B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</w:t>
      </w:r>
      <w:r w:rsidR="007860EC"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Roger </w:t>
      </w:r>
      <w:proofErr w:type="spellStart"/>
      <w:r w:rsidR="007860EC"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>Stiefelmann</w:t>
      </w:r>
      <w:proofErr w:type="spellEnd"/>
      <w:r w:rsidR="007860EC"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Leal</w:t>
      </w:r>
    </w:p>
    <w:p w:rsidR="00C47BB4" w:rsidRPr="007860EC" w:rsidRDefault="00C47BB4" w:rsidP="00C47BB4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Título</w:t>
      </w:r>
      <w:r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7860EC"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>A quebra dos sigilos bancário e fiscal</w:t>
      </w:r>
    </w:p>
    <w:p w:rsidR="007860EC" w:rsidRDefault="00C47BB4" w:rsidP="00C47BB4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Disponível em</w:t>
      </w:r>
      <w:r w:rsidRPr="007860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hyperlink r:id="rId8" w:history="1">
        <w:r w:rsidR="007860EC" w:rsidRPr="0098667D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http://jus.com.br/artigos/201/a-quebra-dos-sigilos-bancario-e-fiscal</w:t>
        </w:r>
      </w:hyperlink>
    </w:p>
    <w:p w:rsidR="00C47BB4" w:rsidRDefault="00C47BB4" w:rsidP="001600EC">
      <w:pPr>
        <w:spacing w:after="0"/>
      </w:pPr>
    </w:p>
    <w:p w:rsidR="007860EC" w:rsidRDefault="007860EC" w:rsidP="001600EC">
      <w:pPr>
        <w:spacing w:after="0"/>
      </w:pPr>
    </w:p>
    <w:p w:rsidR="007860EC" w:rsidRPr="00C47BB4" w:rsidRDefault="007860EC" w:rsidP="007860EC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Autor</w:t>
      </w:r>
      <w:r w:rsidRPr="00EE60B1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="006D511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EE60B1" w:rsidRPr="00EE60B1">
        <w:rPr>
          <w:rFonts w:ascii="Arial" w:hAnsi="Arial" w:cs="Arial"/>
          <w:color w:val="000000"/>
          <w:sz w:val="18"/>
          <w:szCs w:val="18"/>
          <w:shd w:val="clear" w:color="auto" w:fill="FFFFFF"/>
        </w:rPr>
        <w:t>Alexandre Venturini</w:t>
      </w:r>
    </w:p>
    <w:p w:rsidR="006D511B" w:rsidRPr="006D511B" w:rsidRDefault="007860EC" w:rsidP="006D511B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Título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:</w:t>
      </w:r>
      <w:r w:rsidRPr="00C47BB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D511B" w:rsidRPr="006D511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 inconstitucionalidade da ruptura do sigilo bancário dos contribuintes, sem autorização </w:t>
      </w:r>
      <w:proofErr w:type="gramStart"/>
      <w:r w:rsidR="006D511B" w:rsidRPr="006D511B">
        <w:rPr>
          <w:rFonts w:ascii="Arial" w:hAnsi="Arial" w:cs="Arial"/>
          <w:color w:val="000000"/>
          <w:sz w:val="18"/>
          <w:szCs w:val="18"/>
          <w:shd w:val="clear" w:color="auto" w:fill="FFFFFF"/>
        </w:rPr>
        <w:t>judicial</w:t>
      </w:r>
      <w:proofErr w:type="gramEnd"/>
    </w:p>
    <w:p w:rsidR="007860EC" w:rsidRDefault="007860EC" w:rsidP="007860EC">
      <w:pPr>
        <w:spacing w:after="0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Disponível em</w:t>
      </w:r>
      <w:r w:rsidR="00087905"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 xml:space="preserve"> </w:t>
      </w:r>
      <w:hyperlink r:id="rId9" w:history="1">
        <w:r w:rsidR="00087905" w:rsidRPr="0098667D">
          <w:rPr>
            <w:rStyle w:val="Hyperlink"/>
            <w:rFonts w:ascii="Helvetica" w:hAnsi="Helvetica" w:cs="Helvetica"/>
            <w:sz w:val="18"/>
            <w:szCs w:val="18"/>
            <w:shd w:val="clear" w:color="auto" w:fill="FFFFFF"/>
          </w:rPr>
          <w:t>http://jus.com.br/artigos/36009</w:t>
        </w:r>
      </w:hyperlink>
    </w:p>
    <w:p w:rsidR="00C47BB4" w:rsidRDefault="00C47BB4" w:rsidP="001600EC">
      <w:pPr>
        <w:spacing w:after="0"/>
      </w:pPr>
    </w:p>
    <w:p w:rsidR="007860EC" w:rsidRPr="00C47BB4" w:rsidRDefault="007860EC" w:rsidP="007860EC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Autor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:</w:t>
      </w:r>
      <w:r w:rsidR="006D511B" w:rsidRPr="006D511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87905" w:rsidRPr="00087905">
        <w:rPr>
          <w:rFonts w:ascii="Arial" w:hAnsi="Arial" w:cs="Arial"/>
          <w:color w:val="000000"/>
          <w:sz w:val="18"/>
          <w:szCs w:val="18"/>
          <w:shd w:val="clear" w:color="auto" w:fill="FFFFFF"/>
        </w:rPr>
        <w:t>Carlos Henrique dos Santos de Alencastro</w:t>
      </w:r>
    </w:p>
    <w:p w:rsidR="00087905" w:rsidRPr="00087905" w:rsidRDefault="007860EC" w:rsidP="00087905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Título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:</w:t>
      </w:r>
      <w:r w:rsidRPr="00C47BB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87905" w:rsidRPr="0008790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O ITCD, a quebra do sigilo fiscal pela Fazenda do DF, o direito fundamental à privacidade e o direito tributário </w:t>
      </w:r>
      <w:proofErr w:type="gramStart"/>
      <w:r w:rsidR="00087905" w:rsidRPr="00087905">
        <w:rPr>
          <w:rFonts w:ascii="Arial" w:hAnsi="Arial" w:cs="Arial"/>
          <w:color w:val="000000"/>
          <w:sz w:val="18"/>
          <w:szCs w:val="18"/>
          <w:shd w:val="clear" w:color="auto" w:fill="FFFFFF"/>
        </w:rPr>
        <w:t>internacional</w:t>
      </w:r>
      <w:proofErr w:type="gramEnd"/>
    </w:p>
    <w:p w:rsidR="007860EC" w:rsidRDefault="007860EC" w:rsidP="001600EC">
      <w:pPr>
        <w:spacing w:after="0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Disponível em</w:t>
      </w:r>
      <w:r w:rsidRPr="00C47BB4"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 xml:space="preserve">: </w:t>
      </w:r>
      <w:hyperlink r:id="rId10" w:history="1">
        <w:r w:rsidR="00087905" w:rsidRPr="0098667D">
          <w:rPr>
            <w:rStyle w:val="Hyperlink"/>
            <w:rFonts w:ascii="Helvetica" w:hAnsi="Helvetica" w:cs="Helvetica"/>
            <w:sz w:val="18"/>
            <w:szCs w:val="18"/>
            <w:shd w:val="clear" w:color="auto" w:fill="FFFFFF"/>
          </w:rPr>
          <w:t>http://jus.com.br/artigos/29202</w:t>
        </w:r>
      </w:hyperlink>
    </w:p>
    <w:p w:rsidR="00EE60B1" w:rsidRDefault="00EE60B1" w:rsidP="001600EC">
      <w:pPr>
        <w:spacing w:after="0"/>
      </w:pPr>
    </w:p>
    <w:p w:rsidR="00AB57C4" w:rsidRDefault="00AB57C4" w:rsidP="001600EC">
      <w:pPr>
        <w:spacing w:after="0"/>
      </w:pPr>
    </w:p>
    <w:p w:rsidR="006D511B" w:rsidRPr="00C47BB4" w:rsidRDefault="006D511B" w:rsidP="006D511B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Autor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:</w:t>
      </w:r>
      <w:r w:rsidRPr="006D511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42D55" w:rsidRPr="00942D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Allan </w:t>
      </w:r>
      <w:proofErr w:type="spellStart"/>
      <w:r w:rsidR="00942D55" w:rsidRPr="00942D55">
        <w:rPr>
          <w:rFonts w:ascii="Arial" w:hAnsi="Arial" w:cs="Arial"/>
          <w:color w:val="000000"/>
          <w:sz w:val="18"/>
          <w:szCs w:val="18"/>
          <w:shd w:val="clear" w:color="auto" w:fill="FFFFFF"/>
        </w:rPr>
        <w:t>Titonelli</w:t>
      </w:r>
      <w:proofErr w:type="spellEnd"/>
      <w:r w:rsidR="00942D55" w:rsidRPr="00942D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Nunes</w:t>
      </w:r>
    </w:p>
    <w:p w:rsidR="00942D55" w:rsidRPr="00942D55" w:rsidRDefault="006D511B" w:rsidP="00942D55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Título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:</w:t>
      </w:r>
      <w:r w:rsidRPr="00C47BB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42D55" w:rsidRPr="00942D55">
        <w:rPr>
          <w:rFonts w:ascii="Arial" w:hAnsi="Arial" w:cs="Arial"/>
          <w:color w:val="000000"/>
          <w:sz w:val="18"/>
          <w:szCs w:val="18"/>
          <w:shd w:val="clear" w:color="auto" w:fill="FFFFFF"/>
        </w:rPr>
        <w:t>Os equívocos e sobressaltos da MP nº 507/10: acesso a dados fiscais sigilosos</w:t>
      </w:r>
    </w:p>
    <w:p w:rsidR="006D511B" w:rsidRDefault="006D511B" w:rsidP="006D511B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Disponível em</w:t>
      </w:r>
      <w:r w:rsidRPr="00C47BB4"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 xml:space="preserve">: </w:t>
      </w:r>
      <w:hyperlink r:id="rId11" w:history="1">
        <w:r w:rsidR="00942D55" w:rsidRPr="0098667D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http://jus.com.br/artigos/21500/os-equivocos-e-sobressaltos-da-mp-n-507-10-acesso-a-dados-fiscais-sigilosos</w:t>
        </w:r>
      </w:hyperlink>
    </w:p>
    <w:p w:rsidR="00EE60B1" w:rsidRDefault="00EE60B1" w:rsidP="001600EC">
      <w:pPr>
        <w:spacing w:after="0"/>
      </w:pPr>
    </w:p>
    <w:p w:rsidR="0002243B" w:rsidRDefault="0002243B" w:rsidP="001600EC">
      <w:pPr>
        <w:spacing w:after="0"/>
      </w:pPr>
    </w:p>
    <w:p w:rsidR="006D511B" w:rsidRPr="00C47BB4" w:rsidRDefault="006D511B" w:rsidP="006D511B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Autor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:</w:t>
      </w:r>
      <w:r w:rsidRPr="006D511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42D55" w:rsidRPr="00942D55">
        <w:rPr>
          <w:rFonts w:ascii="Arial" w:hAnsi="Arial" w:cs="Arial"/>
          <w:color w:val="000000"/>
          <w:sz w:val="18"/>
          <w:szCs w:val="18"/>
          <w:shd w:val="clear" w:color="auto" w:fill="FFFFFF"/>
        </w:rPr>
        <w:t>Marcela de Oliveira Cordeiro Morais</w:t>
      </w:r>
    </w:p>
    <w:p w:rsidR="00942D55" w:rsidRPr="00942D55" w:rsidRDefault="006D511B" w:rsidP="00942D55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Título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:</w:t>
      </w:r>
      <w:r w:rsidRPr="00C47BB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42D55" w:rsidRPr="00942D55">
        <w:rPr>
          <w:rFonts w:ascii="Arial" w:hAnsi="Arial" w:cs="Arial"/>
          <w:color w:val="000000"/>
          <w:sz w:val="18"/>
          <w:szCs w:val="18"/>
          <w:shd w:val="clear" w:color="auto" w:fill="FFFFFF"/>
        </w:rPr>
        <w:t>O sigilo bancário à luz da Lei Complementar nº 105/01</w:t>
      </w:r>
    </w:p>
    <w:p w:rsidR="00942D55" w:rsidRDefault="006D511B" w:rsidP="006D511B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Disponível em</w:t>
      </w:r>
      <w:r w:rsidRPr="00C47BB4"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 xml:space="preserve">: </w:t>
      </w:r>
      <w:hyperlink r:id="rId12" w:history="1">
        <w:r w:rsidR="00942D55" w:rsidRPr="0098667D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http://jus.com.br/artigos/20772/o-sigilo-bancario-a-luz-da-lei-complementar-n-105-01</w:t>
        </w:r>
      </w:hyperlink>
    </w:p>
    <w:p w:rsidR="006D511B" w:rsidRPr="00C47BB4" w:rsidRDefault="00457AC7" w:rsidP="006D511B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br/>
      </w:r>
      <w:r w:rsidR="006D511B"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Autor</w:t>
      </w:r>
      <w:r w:rsidR="006D511B"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:</w:t>
      </w:r>
      <w:r w:rsidR="006D511B" w:rsidRPr="006D511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C0F23" w:rsidRPr="00FC0F23">
        <w:rPr>
          <w:rFonts w:ascii="Arial" w:hAnsi="Arial" w:cs="Arial"/>
          <w:color w:val="000000"/>
          <w:sz w:val="18"/>
          <w:szCs w:val="18"/>
          <w:shd w:val="clear" w:color="auto" w:fill="FFFFFF"/>
        </w:rPr>
        <w:t>Mônica Oliveira da Costa</w:t>
      </w:r>
    </w:p>
    <w:p w:rsidR="006D511B" w:rsidRPr="00C47BB4" w:rsidRDefault="006D511B" w:rsidP="006D511B">
      <w:pPr>
        <w:spacing w:after="0"/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Título</w:t>
      </w: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:</w:t>
      </w:r>
      <w:r w:rsidRPr="00C47BB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C0F23" w:rsidRPr="00FC0F23">
        <w:rPr>
          <w:rFonts w:ascii="Arial" w:hAnsi="Arial" w:cs="Arial"/>
          <w:color w:val="000000"/>
          <w:sz w:val="18"/>
          <w:szCs w:val="18"/>
          <w:shd w:val="clear" w:color="auto" w:fill="FFFFFF"/>
        </w:rPr>
        <w:t>Sigilo financeiro: fundamentos de proteção</w:t>
      </w:r>
    </w:p>
    <w:p w:rsidR="006D511B" w:rsidRDefault="006D511B" w:rsidP="006D511B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>Disponível em</w:t>
      </w:r>
      <w:r w:rsidRPr="00C47BB4"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  <w:t xml:space="preserve">: </w:t>
      </w:r>
      <w:hyperlink r:id="rId13" w:history="1">
        <w:r w:rsidR="00296579" w:rsidRPr="0098667D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http://jus.com.br/artigos/20739/sigilo-financeiro-fundamentos-de-protecao</w:t>
        </w:r>
      </w:hyperlink>
    </w:p>
    <w:p w:rsidR="00FC0F23" w:rsidRPr="00C47BB4" w:rsidRDefault="00FC0F23" w:rsidP="006D511B">
      <w:pPr>
        <w:spacing w:after="0"/>
        <w:rPr>
          <w:rFonts w:ascii="Arial Unicode MS" w:eastAsia="Arial Unicode MS" w:hAnsi="Arial Unicode MS" w:cs="Arial Unicode MS"/>
          <w:b/>
          <w:bCs/>
          <w:color w:val="212063"/>
          <w:sz w:val="19"/>
          <w:szCs w:val="19"/>
          <w:lang w:eastAsia="pt-BR"/>
        </w:rPr>
      </w:pPr>
    </w:p>
    <w:p w:rsidR="00EC695E" w:rsidRDefault="00EC695E" w:rsidP="001600EC">
      <w:pPr>
        <w:spacing w:after="0"/>
      </w:pPr>
    </w:p>
    <w:p w:rsidR="00EC695E" w:rsidRPr="00341D0F" w:rsidRDefault="00EC695E" w:rsidP="001600EC">
      <w:pPr>
        <w:spacing w:after="0"/>
        <w:rPr>
          <w:b/>
          <w:sz w:val="30"/>
          <w:szCs w:val="30"/>
          <w:u w:val="single"/>
        </w:rPr>
      </w:pPr>
      <w:r w:rsidRPr="00341D0F">
        <w:rPr>
          <w:b/>
          <w:sz w:val="30"/>
          <w:szCs w:val="30"/>
          <w:u w:val="single"/>
        </w:rPr>
        <w:t>Referências de Artigos</w:t>
      </w:r>
    </w:p>
    <w:p w:rsidR="00EE60B1" w:rsidRDefault="00EE60B1" w:rsidP="001600EC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8976"/>
      </w:tblGrid>
      <w:tr w:rsidR="002A1879" w:rsidRPr="002A1879" w:rsidTr="003B5CAB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233DD45F" wp14:editId="16090047">
                  <wp:extent cx="116840" cy="85090"/>
                  <wp:effectExtent l="0" t="0" r="0" b="0"/>
                  <wp:docPr id="3" name="Imagem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proofErr w:type="spell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Gramstrup</w:t>
              </w:r>
              <w:proofErr w:type="spellEnd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, Erik </w:t>
              </w:r>
              <w:proofErr w:type="gram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Frederico.</w:t>
              </w:r>
              <w:proofErr w:type="gramEnd"/>
            </w:hyperlink>
          </w:p>
        </w:tc>
      </w:tr>
      <w:tr w:rsidR="002A1879" w:rsidRPr="002A1879" w:rsidTr="003B5CAB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2CFB23A3" wp14:editId="3992E8C6">
                  <wp:extent cx="116840" cy="85090"/>
                  <wp:effectExtent l="0" t="0" r="0" b="0"/>
                  <wp:docPr id="2" name="Imagem 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Sigilo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fiscal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e </w:t>
              </w:r>
              <w:proofErr w:type="gram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bancário :</w:t>
              </w:r>
              <w:proofErr w:type="gramEnd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fundamentos normativos e </w:t>
              </w:r>
              <w:proofErr w:type="spell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principiológicos</w:t>
              </w:r>
              <w:proofErr w:type="spellEnd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 da quebra / Erik Frederico </w:t>
              </w:r>
              <w:proofErr w:type="spell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Gramstrup</w:t>
              </w:r>
              <w:proofErr w:type="spellEnd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. --</w:t>
              </w:r>
            </w:hyperlink>
          </w:p>
        </w:tc>
      </w:tr>
      <w:tr w:rsidR="002A1879" w:rsidRPr="00FA58E7" w:rsidTr="003B5CAB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Outro título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val="en-US"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03DE6D56" wp14:editId="0715368A">
                  <wp:extent cx="116840" cy="85090"/>
                  <wp:effectExtent l="0" t="0" r="0" b="0"/>
                  <wp:docPr id="1" name="Imagem 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val="en-US" w:eastAsia="pt-BR"/>
                </w:rPr>
                <w:t xml:space="preserve">Disclosure of financial and bank records established on legislation and </w:t>
              </w:r>
              <w:proofErr w:type="spell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val="en-US" w:eastAsia="pt-BR"/>
                </w:rPr>
                <w:t>priciples</w:t>
              </w:r>
              <w:proofErr w:type="spellEnd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val="en-US" w:eastAsia="pt-BR"/>
                </w:rPr>
                <w:t>.</w:t>
              </w:r>
            </w:hyperlink>
          </w:p>
        </w:tc>
      </w:tr>
      <w:tr w:rsidR="002A1879" w:rsidRPr="002A1879" w:rsidTr="003B5CAB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 w:rsidRPr="002A1879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Revista Brasileira de Estudos Constitucionais, v. 8, n. 28, p. 95-117, jan./abr. 2014.</w:t>
            </w:r>
          </w:p>
        </w:tc>
      </w:tr>
    </w:tbl>
    <w:p w:rsidR="002A1879" w:rsidRDefault="002A1879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8962"/>
      </w:tblGrid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840" cy="85090"/>
                  <wp:effectExtent l="0" t="0" r="0" b="0"/>
                  <wp:docPr id="5" name="Imagem 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proofErr w:type="spell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Lorencini</w:t>
              </w:r>
              <w:proofErr w:type="spellEnd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, Bruno </w:t>
              </w:r>
              <w:proofErr w:type="gram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César.</w:t>
              </w:r>
              <w:proofErr w:type="gramEnd"/>
            </w:hyperlink>
          </w:p>
        </w:tc>
      </w:tr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840" cy="85090"/>
                  <wp:effectExtent l="0" t="0" r="0" b="0"/>
                  <wp:docPr id="4" name="Imagem 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O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sigilo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bancário e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fiscal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à luz do direito à privacidade e hipóteses de relativização / Bruno César </w:t>
              </w:r>
              <w:proofErr w:type="spell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Lorencini</w:t>
              </w:r>
              <w:proofErr w:type="spellEnd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. --</w:t>
              </w:r>
            </w:hyperlink>
          </w:p>
        </w:tc>
      </w:tr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 w:rsidRPr="002A1879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Revista tributária e de finanças públicas, v. 18, n. 94, p. 67-95, set./out. 2010.</w:t>
            </w:r>
          </w:p>
        </w:tc>
      </w:tr>
    </w:tbl>
    <w:p w:rsidR="002A1879" w:rsidRDefault="002A1879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8962"/>
      </w:tblGrid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840" cy="85090"/>
                  <wp:effectExtent l="0" t="0" r="0" b="0"/>
                  <wp:docPr id="7" name="Imagem 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Weiss, Fernando </w:t>
              </w:r>
              <w:proofErr w:type="spellStart"/>
              <w:proofErr w:type="gram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Lemme</w:t>
              </w:r>
              <w:proofErr w:type="spellEnd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.</w:t>
              </w:r>
              <w:proofErr w:type="gramEnd"/>
            </w:hyperlink>
          </w:p>
        </w:tc>
      </w:tr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840" cy="85090"/>
                  <wp:effectExtent l="0" t="0" r="0" b="0"/>
                  <wp:docPr id="6" name="Imagem 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O sentido e a abrangência do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sigilo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fiscal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/ Fernando </w:t>
              </w:r>
              <w:proofErr w:type="spell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Lemme</w:t>
              </w:r>
              <w:proofErr w:type="spellEnd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 Weiss. --</w:t>
              </w:r>
            </w:hyperlink>
          </w:p>
        </w:tc>
      </w:tr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 w:rsidRPr="002A1879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Revista dialética de direito tributário, n. 178, p. 69-84, jul. 2010.</w:t>
            </w:r>
          </w:p>
        </w:tc>
      </w:tr>
    </w:tbl>
    <w:p w:rsidR="002A1879" w:rsidRDefault="002A1879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8962"/>
      </w:tblGrid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840" cy="85090"/>
                  <wp:effectExtent l="0" t="0" r="0" b="0"/>
                  <wp:docPr id="9" name="Imagem 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Maciel, </w:t>
              </w:r>
              <w:proofErr w:type="gram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Everardo.</w:t>
              </w:r>
              <w:proofErr w:type="gramEnd"/>
            </w:hyperlink>
          </w:p>
        </w:tc>
      </w:tr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840" cy="85090"/>
                  <wp:effectExtent l="0" t="0" r="0" b="0"/>
                  <wp:docPr id="8" name="Imagem 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history="1"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Sigilo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bancário e evasão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fiscal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/ por Everardo Maciel. --</w:t>
              </w:r>
            </w:hyperlink>
          </w:p>
        </w:tc>
      </w:tr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spellStart"/>
            <w:r w:rsidRPr="002A1879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Consulex</w:t>
            </w:r>
            <w:proofErr w:type="spellEnd"/>
            <w:r w:rsidRPr="002A1879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 xml:space="preserve"> :</w:t>
            </w:r>
            <w:proofErr w:type="gramEnd"/>
            <w:r w:rsidRPr="002A1879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 xml:space="preserve"> revista jurídica, v. 12, n. 276, p. 42-43, jul. 2008.</w:t>
            </w:r>
          </w:p>
        </w:tc>
      </w:tr>
    </w:tbl>
    <w:p w:rsidR="002A1879" w:rsidRDefault="002A1879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8962"/>
      </w:tblGrid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11" name="Imagem 1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history="1"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Barbosa, Paula Elisabete </w:t>
              </w:r>
              <w:proofErr w:type="gram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Henriques.</w:t>
              </w:r>
              <w:proofErr w:type="gramEnd"/>
            </w:hyperlink>
          </w:p>
        </w:tc>
      </w:tr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10" name="Imagem 1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Do valor do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sigilo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- o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sigilo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bancário, sua evolução, </w:t>
              </w:r>
              <w:proofErr w:type="gram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limites :</w:t>
              </w:r>
              <w:proofErr w:type="gramEnd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em especial o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sigilo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bancário no domínio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fiscal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- a reforma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fiscal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/ Paula Elisabete Henriques Barbosa.</w:t>
              </w:r>
            </w:hyperlink>
          </w:p>
        </w:tc>
      </w:tr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 w:rsidRPr="002A1879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Revista da Faculdade de Direito da Universidade de Lisboa, v. 46, n. 2, p. 1229-1292 2005.</w:t>
            </w:r>
          </w:p>
        </w:tc>
      </w:tr>
    </w:tbl>
    <w:p w:rsidR="002A1879" w:rsidRDefault="002A1879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8962"/>
      </w:tblGrid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13" name="Imagem 1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Henares Neto, </w:t>
              </w:r>
              <w:proofErr w:type="gram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Halley.</w:t>
              </w:r>
              <w:proofErr w:type="gramEnd"/>
            </w:hyperlink>
          </w:p>
        </w:tc>
      </w:tr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12" name="Imagem 1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history="1"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Lei de acesso à </w:t>
              </w:r>
              <w:proofErr w:type="gramStart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informação :</w:t>
              </w:r>
              <w:proofErr w:type="gramEnd"/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aspectos relativos ao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sigilo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2A1879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fiscal</w:t>
              </w:r>
              <w:r w:rsidRPr="002A1879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e ao procedimento administrativo tributário / Halley Henares Neto. --</w:t>
              </w:r>
            </w:hyperlink>
          </w:p>
        </w:tc>
      </w:tr>
      <w:tr w:rsidR="002A1879" w:rsidRPr="002A1879" w:rsidTr="002A1879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</w:t>
            </w:r>
            <w:proofErr w:type="gramStart"/>
            <w:r w:rsidRPr="002A1879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A1879" w:rsidRPr="002A1879" w:rsidRDefault="002A1879" w:rsidP="002A187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gramEnd"/>
            <w:r w:rsidRPr="002A1879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Revista do advogado, v. 32, n. 118, p. 53-60, dez. 2012.</w:t>
            </w:r>
          </w:p>
        </w:tc>
      </w:tr>
    </w:tbl>
    <w:p w:rsidR="003B5CAB" w:rsidRDefault="003B5CAB"/>
    <w:p w:rsidR="002A1879" w:rsidRDefault="002273CE">
      <w:pPr>
        <w:rPr>
          <w:rFonts w:ascii="Arial" w:hAnsi="Arial" w:cs="Arial"/>
          <w:color w:val="666666"/>
          <w:sz w:val="18"/>
          <w:szCs w:val="18"/>
          <w:shd w:val="clear" w:color="auto" w:fill="EEEEEE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Autor</w:t>
      </w:r>
      <w:proofErr w:type="gramStart"/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t xml:space="preserve">  </w:t>
      </w:r>
      <w:proofErr w:type="gramEnd"/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t>SANTI, Eurico Marcos Diniz de.</w:t>
      </w:r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br/>
      </w: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Título</w:t>
      </w:r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t xml:space="preserve">  Lei de transparência e sigilo fiscal.</w:t>
      </w:r>
      <w:r>
        <w:rPr>
          <w:rStyle w:val="apple-converted-space"/>
          <w:rFonts w:ascii="Arial" w:hAnsi="Arial" w:cs="Arial"/>
          <w:color w:val="666666"/>
          <w:sz w:val="18"/>
          <w:szCs w:val="18"/>
          <w:shd w:val="clear" w:color="auto" w:fill="EEEEEE"/>
        </w:rPr>
        <w:t> </w:t>
      </w:r>
      <w:r>
        <w:rPr>
          <w:rStyle w:val="apple-converted-space"/>
          <w:rFonts w:ascii="Arial" w:hAnsi="Arial" w:cs="Arial"/>
          <w:color w:val="666666"/>
          <w:sz w:val="18"/>
          <w:szCs w:val="18"/>
          <w:shd w:val="clear" w:color="auto" w:fill="EEEEEE"/>
        </w:rPr>
        <w:br/>
      </w: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In</w:t>
      </w:r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EEEEEE"/>
        </w:rPr>
        <w:t xml:space="preserve">  Revista de Direito Tributário,</w:t>
      </w:r>
      <w:r>
        <w:rPr>
          <w:rStyle w:val="apple-converted-space"/>
          <w:rFonts w:ascii="Arial" w:hAnsi="Arial" w:cs="Arial"/>
          <w:color w:val="666666"/>
          <w:sz w:val="18"/>
          <w:szCs w:val="18"/>
          <w:shd w:val="clear" w:color="auto" w:fill="EEEEEE"/>
        </w:rPr>
        <w:t> </w:t>
      </w:r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t>n.119, p.125-131, 2013.</w:t>
      </w:r>
    </w:p>
    <w:p w:rsidR="00EC695E" w:rsidRDefault="00EC695E" w:rsidP="00204CF9">
      <w:pPr>
        <w:spacing w:after="0"/>
        <w:rPr>
          <w:rFonts w:ascii="Arial" w:hAnsi="Arial" w:cs="Arial"/>
          <w:color w:val="666666"/>
          <w:sz w:val="18"/>
          <w:szCs w:val="18"/>
          <w:shd w:val="clear" w:color="auto" w:fill="EEEEEE"/>
        </w:rPr>
      </w:pPr>
    </w:p>
    <w:p w:rsidR="003B5CAB" w:rsidRPr="002273CE" w:rsidRDefault="003B5CAB" w:rsidP="003B5CAB">
      <w:pPr>
        <w:rPr>
          <w:rFonts w:ascii="Arial" w:hAnsi="Arial" w:cs="Arial"/>
          <w:color w:val="666666"/>
          <w:sz w:val="18"/>
          <w:szCs w:val="18"/>
          <w:shd w:val="clear" w:color="auto" w:fill="EEEEEE"/>
        </w:rPr>
      </w:pP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Autor</w:t>
      </w:r>
      <w:proofErr w:type="gramStart"/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t xml:space="preserve">   </w:t>
      </w:r>
      <w:proofErr w:type="gramEnd"/>
      <w:r>
        <w:rPr>
          <w:rFonts w:ascii="Arial" w:hAnsi="Arial" w:cs="Arial"/>
          <w:color w:val="666666"/>
          <w:sz w:val="18"/>
          <w:szCs w:val="18"/>
          <w:shd w:val="clear" w:color="auto" w:fill="F7F7F7"/>
        </w:rPr>
        <w:t>LORENCINI, Bruno César</w:t>
      </w:r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br/>
      </w: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Título</w:t>
      </w:r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t xml:space="preserve">   </w:t>
      </w:r>
      <w:r>
        <w:rPr>
          <w:rFonts w:ascii="Arial" w:hAnsi="Arial" w:cs="Arial"/>
          <w:color w:val="666666"/>
          <w:sz w:val="18"/>
          <w:szCs w:val="18"/>
          <w:shd w:val="clear" w:color="auto" w:fill="F7F7F7"/>
        </w:rPr>
        <w:t>O sigilo bancário e fiscal à luz do direito à privacidade e hipóteses de relativização</w:t>
      </w:r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br/>
      </w:r>
      <w:r w:rsidRPr="002A1879">
        <w:rPr>
          <w:rFonts w:ascii="Arial Unicode MS" w:eastAsia="Arial Unicode MS" w:hAnsi="Arial Unicode MS" w:cs="Arial Unicode MS" w:hint="eastAsia"/>
          <w:b/>
          <w:bCs/>
          <w:color w:val="212063"/>
          <w:sz w:val="19"/>
          <w:szCs w:val="19"/>
          <w:lang w:eastAsia="pt-BR"/>
        </w:rPr>
        <w:t>In</w:t>
      </w:r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EEEEEE"/>
        </w:rPr>
        <w:t xml:space="preserve">   </w:t>
      </w:r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F7F7F7"/>
        </w:rPr>
        <w:t>Revista Tributária e de Finanças Públicas,</w:t>
      </w:r>
      <w:r>
        <w:rPr>
          <w:rStyle w:val="apple-converted-space"/>
          <w:rFonts w:ascii="Arial" w:hAnsi="Arial" w:cs="Arial"/>
          <w:color w:val="666666"/>
          <w:sz w:val="18"/>
          <w:szCs w:val="18"/>
          <w:shd w:val="clear" w:color="auto" w:fill="F7F7F7"/>
        </w:rPr>
        <w:t> </w:t>
      </w:r>
      <w:r>
        <w:rPr>
          <w:rFonts w:ascii="Arial" w:hAnsi="Arial" w:cs="Arial"/>
          <w:color w:val="666666"/>
          <w:sz w:val="18"/>
          <w:szCs w:val="18"/>
          <w:shd w:val="clear" w:color="auto" w:fill="F7F7F7"/>
        </w:rPr>
        <w:t>v.18, n.94, p.67-95, set./out. 2010.</w:t>
      </w:r>
    </w:p>
    <w:sectPr w:rsidR="003B5CAB" w:rsidRPr="002273CE" w:rsidSect="00EC695E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79"/>
    <w:rsid w:val="0002243B"/>
    <w:rsid w:val="00087905"/>
    <w:rsid w:val="000B1584"/>
    <w:rsid w:val="00101398"/>
    <w:rsid w:val="001600EC"/>
    <w:rsid w:val="001F756D"/>
    <w:rsid w:val="00204CF9"/>
    <w:rsid w:val="002273CE"/>
    <w:rsid w:val="00296579"/>
    <w:rsid w:val="002A1879"/>
    <w:rsid w:val="00341D0F"/>
    <w:rsid w:val="0037671F"/>
    <w:rsid w:val="003B16A3"/>
    <w:rsid w:val="003B5CAB"/>
    <w:rsid w:val="004566B9"/>
    <w:rsid w:val="00457AC7"/>
    <w:rsid w:val="00505CA1"/>
    <w:rsid w:val="006855BE"/>
    <w:rsid w:val="006D511B"/>
    <w:rsid w:val="007860EC"/>
    <w:rsid w:val="00942D55"/>
    <w:rsid w:val="009D6C16"/>
    <w:rsid w:val="00AB57C4"/>
    <w:rsid w:val="00BA0579"/>
    <w:rsid w:val="00C47BB4"/>
    <w:rsid w:val="00E60BF7"/>
    <w:rsid w:val="00EC695E"/>
    <w:rsid w:val="00EE60B1"/>
    <w:rsid w:val="00FA58E7"/>
    <w:rsid w:val="00FC0F2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1879"/>
    <w:rPr>
      <w:color w:val="0000FF"/>
      <w:u w:val="single"/>
    </w:rPr>
  </w:style>
  <w:style w:type="character" w:customStyle="1" w:styleId="text3">
    <w:name w:val="text3"/>
    <w:basedOn w:val="Fontepargpadro"/>
    <w:rsid w:val="002A1879"/>
  </w:style>
  <w:style w:type="character" w:customStyle="1" w:styleId="apple-converted-space">
    <w:name w:val="apple-converted-space"/>
    <w:basedOn w:val="Fontepargpadro"/>
    <w:rsid w:val="002A1879"/>
  </w:style>
  <w:style w:type="paragraph" w:styleId="Textodebalo">
    <w:name w:val="Balloon Text"/>
    <w:basedOn w:val="Normal"/>
    <w:link w:val="TextodebaloChar"/>
    <w:uiPriority w:val="99"/>
    <w:semiHidden/>
    <w:unhideWhenUsed/>
    <w:rsid w:val="002A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1879"/>
    <w:rPr>
      <w:color w:val="0000FF"/>
      <w:u w:val="single"/>
    </w:rPr>
  </w:style>
  <w:style w:type="character" w:customStyle="1" w:styleId="text3">
    <w:name w:val="text3"/>
    <w:basedOn w:val="Fontepargpadro"/>
    <w:rsid w:val="002A1879"/>
  </w:style>
  <w:style w:type="character" w:customStyle="1" w:styleId="apple-converted-space">
    <w:name w:val="apple-converted-space"/>
    <w:basedOn w:val="Fontepargpadro"/>
    <w:rsid w:val="002A1879"/>
  </w:style>
  <w:style w:type="paragraph" w:styleId="Textodebalo">
    <w:name w:val="Balloon Text"/>
    <w:basedOn w:val="Normal"/>
    <w:link w:val="TextodebaloChar"/>
    <w:uiPriority w:val="99"/>
    <w:semiHidden/>
    <w:unhideWhenUsed/>
    <w:rsid w:val="002A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.com.br/artigos/201/a-quebra-dos-sigilos-bancario-e-fiscal" TargetMode="External"/><Relationship Id="rId13" Type="http://schemas.openxmlformats.org/officeDocument/2006/relationships/hyperlink" Target="http://jus.com.br/artigos/20739/sigilo-financeiro-fundamentos-de-protecao" TargetMode="External"/><Relationship Id="rId18" Type="http://schemas.openxmlformats.org/officeDocument/2006/relationships/hyperlink" Target="javascript:open_window(%22http://biblioteca2.senado.gov.br:8991/F/SBJ9NUYYB7DB494J52EU3INHQ1SIMMBSFB4NSQRFPSX98SV2CF-28026?func=service&amp;doc_number=000895414&amp;line_number=0008&amp;service_type=TAG%22);" TargetMode="External"/><Relationship Id="rId26" Type="http://schemas.openxmlformats.org/officeDocument/2006/relationships/hyperlink" Target="javascript:open_window(%22http://biblioteca2.senado.gov.br:8991/F/SBJ9NUYYB7DB494J52EU3INHQ1SIMMBSFB4NSQRFPSX98SV2CF-07245?func=service&amp;doc_number=000973394&amp;line_number=0007&amp;service_type=TAG%22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open_window(%22http://biblioteca2.senado.gov.br:8991/F/SBJ9NUYYB7DB494J52EU3INHQ1SIMMBSFB4NSQRFPSX98SV2CF-28259?func=service&amp;doc_number=000889078&amp;line_number=0008&amp;service_type=TAG%22);" TargetMode="External"/><Relationship Id="rId7" Type="http://schemas.openxmlformats.org/officeDocument/2006/relationships/hyperlink" Target="http://www.direitonet.com.br/artigos/exibir/4041/O-sigilo-bancario-e-fiscal-no-Direito-brasileiro" TargetMode="External"/><Relationship Id="rId12" Type="http://schemas.openxmlformats.org/officeDocument/2006/relationships/hyperlink" Target="http://jus.com.br/artigos/20772/o-sigilo-bancario-a-luz-da-lei-complementar-n-105-01" TargetMode="External"/><Relationship Id="rId17" Type="http://schemas.openxmlformats.org/officeDocument/2006/relationships/hyperlink" Target="javascript:open_window(%22http://biblioteca2.senado.gov.br:8991/F/SBJ9NUYYB7DB494J52EU3INHQ1SIMMBSFB4NSQRFPSX98SV2CF-26666?func=service&amp;doc_number=001011706&amp;line_number=0010&amp;service_type=TAG%22);" TargetMode="External"/><Relationship Id="rId25" Type="http://schemas.openxmlformats.org/officeDocument/2006/relationships/hyperlink" Target="javascript:open_window(%22http://biblioteca2.senado.gov.br:8991/F/SBJ9NUYYB7DB494J52EU3INHQ1SIMMBSFB4NSQRFPSX98SV2CF-02972?func=service&amp;doc_number=000831137&amp;line_number=0006&amp;service_type=TAG%22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open_window(%22http://biblioteca2.senado.gov.br:8991/F/SBJ9NUYYB7DB494J52EU3INHQ1SIMMBSFB4NSQRFPSX98SV2CF-26665?func=service&amp;doc_number=001011706&amp;line_number=0009&amp;service_type=TAG%22);" TargetMode="External"/><Relationship Id="rId20" Type="http://schemas.openxmlformats.org/officeDocument/2006/relationships/hyperlink" Target="javascript:open_window(%22http://biblioteca2.senado.gov.br:8991/F/SBJ9NUYYB7DB494J52EU3INHQ1SIMMBSFB4NSQRFPSX98SV2CF-28258?func=service&amp;doc_number=000889078&amp;line_number=0007&amp;service_type=TAG%22);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ebartigos.com/artigos/sigilo-fiscal-e-o-direito-a-intimidade/2910/" TargetMode="External"/><Relationship Id="rId11" Type="http://schemas.openxmlformats.org/officeDocument/2006/relationships/hyperlink" Target="http://jus.com.br/artigos/21500/os-equivocos-e-sobressaltos-da-mp-n-507-10-acesso-a-dados-fiscais-sigilosos" TargetMode="External"/><Relationship Id="rId24" Type="http://schemas.openxmlformats.org/officeDocument/2006/relationships/hyperlink" Target="javascript:open_window(%22http://biblioteca2.senado.gov.br:8991/F/SBJ9NUYYB7DB494J52EU3INHQ1SIMMBSFB4NSQRFPSX98SV2CF-02971?func=service&amp;doc_number=000831137&amp;line_number=0005&amp;service_type=TAG%22);" TargetMode="External"/><Relationship Id="rId5" Type="http://schemas.openxmlformats.org/officeDocument/2006/relationships/hyperlink" Target="mailto:catharinevaladares@gmail.com" TargetMode="External"/><Relationship Id="rId15" Type="http://schemas.openxmlformats.org/officeDocument/2006/relationships/hyperlink" Target="javascript:open_window(%22http://biblioteca2.senado.gov.br:8991/F/SBJ9NUYYB7DB494J52EU3INHQ1SIMMBSFB4NSQRFPSX98SV2CF-26664?func=service&amp;doc_number=001011706&amp;line_number=0008&amp;service_type=TAG%22);" TargetMode="External"/><Relationship Id="rId23" Type="http://schemas.openxmlformats.org/officeDocument/2006/relationships/hyperlink" Target="javascript:open_window(%22http://biblioteca2.senado.gov.br:8991/F/SBJ9NUYYB7DB494J52EU3INHQ1SIMMBSFB4NSQRFPSX98SV2CF-28508?func=service&amp;doc_number=000824733&amp;line_number=0008&amp;service_type=TAG%22);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jus.com.br/artigos/29202" TargetMode="External"/><Relationship Id="rId19" Type="http://schemas.openxmlformats.org/officeDocument/2006/relationships/hyperlink" Target="javascript:open_window(%22http://biblioteca2.senado.gov.br:8991/F/SBJ9NUYYB7DB494J52EU3INHQ1SIMMBSFB4NSQRFPSX98SV2CF-28027?func=service&amp;doc_number=000895414&amp;line_number=0009&amp;service_type=TAG%22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s.com.br/artigos/36009" TargetMode="External"/><Relationship Id="rId14" Type="http://schemas.openxmlformats.org/officeDocument/2006/relationships/image" Target="media/image1.gif"/><Relationship Id="rId22" Type="http://schemas.openxmlformats.org/officeDocument/2006/relationships/hyperlink" Target="javascript:open_window(%22http://biblioteca2.senado.gov.br:8991/F/SBJ9NUYYB7DB494J52EU3INHQ1SIMMBSFB4NSQRFPSX98SV2CF-28507?func=service&amp;doc_number=000824733&amp;line_number=0007&amp;service_type=TAG%22);" TargetMode="External"/><Relationship Id="rId27" Type="http://schemas.openxmlformats.org/officeDocument/2006/relationships/hyperlink" Target="javascript:open_window(%22http://biblioteca2.senado.gov.br:8991/F/SBJ9NUYYB7DB494J52EU3INHQ1SIMMBSFB4NSQRFPSX98SV2CF-07246?func=service&amp;doc_number=000973394&amp;line_number=0008&amp;service_type=TAG%22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1120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25</cp:revision>
  <dcterms:created xsi:type="dcterms:W3CDTF">2015-12-11T18:26:00Z</dcterms:created>
  <dcterms:modified xsi:type="dcterms:W3CDTF">2015-12-18T17:54:00Z</dcterms:modified>
</cp:coreProperties>
</file>