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167B">
        <w:rPr>
          <w:sz w:val="30"/>
          <w:szCs w:val="30"/>
        </w:rPr>
        <w:t>0</w:t>
      </w:r>
      <w:r w:rsidR="008300C1">
        <w:rPr>
          <w:sz w:val="30"/>
          <w:szCs w:val="30"/>
        </w:rPr>
        <w:t>2</w:t>
      </w:r>
      <w:r w:rsidR="005E2AE3">
        <w:rPr>
          <w:sz w:val="30"/>
          <w:szCs w:val="30"/>
        </w:rPr>
        <w:t xml:space="preserve"> 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8300C1">
        <w:t>22</w:t>
      </w:r>
      <w:r w:rsidR="008B3B18">
        <w:t xml:space="preserve"> e </w:t>
      </w:r>
      <w:r w:rsidR="008300C1">
        <w:t>26</w:t>
      </w:r>
      <w:r w:rsidR="00453DEA">
        <w:t xml:space="preserve"> de </w:t>
      </w:r>
      <w:r w:rsidR="00B85540">
        <w:t>janeiro</w:t>
      </w:r>
      <w:r w:rsidR="00DB0C15">
        <w:t xml:space="preserve"> </w:t>
      </w:r>
      <w:r w:rsidR="005E2AE3">
        <w:t>de 202</w:t>
      </w:r>
      <w:r w:rsidR="0073167B">
        <w:t>4</w:t>
      </w:r>
      <w:r w:rsidR="005E2AE3">
        <w:t xml:space="preserve">. </w:t>
      </w:r>
    </w:p>
    <w:p w:rsidR="00F57F26" w:rsidRDefault="005E2AE3" w:rsidP="005E2AE3">
      <w:pPr>
        <w:jc w:val="both"/>
      </w:pPr>
      <w:r>
        <w:t xml:space="preserve"> </w:t>
      </w:r>
    </w:p>
    <w:p w:rsidR="006604B7" w:rsidRDefault="006604B7" w:rsidP="005E2AE3">
      <w:pPr>
        <w:jc w:val="both"/>
      </w:pPr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B85540" w:rsidRDefault="00B85540" w:rsidP="005E2AE3">
      <w:pPr>
        <w:ind w:left="360"/>
        <w:jc w:val="both"/>
      </w:pPr>
    </w:p>
    <w:p w:rsidR="005E2AE3" w:rsidRDefault="002D30E8" w:rsidP="002D30E8">
      <w:pPr>
        <w:pStyle w:val="PargrafodaLista"/>
        <w:numPr>
          <w:ilvl w:val="0"/>
          <w:numId w:val="6"/>
        </w:numPr>
        <w:jc w:val="both"/>
      </w:pPr>
      <w:r w:rsidRPr="002D30E8">
        <w:t>Realização de pesquisa de artigos e livros em bases de dados da área jurídica on-line e na web, sobre tema solicitado pela juíza Danielle Souza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2D30E8" w:rsidP="002D30E8">
      <w:pPr>
        <w:pStyle w:val="PargrafodaLista"/>
        <w:numPr>
          <w:ilvl w:val="0"/>
          <w:numId w:val="6"/>
        </w:numPr>
        <w:jc w:val="both"/>
      </w:pPr>
      <w:r w:rsidRPr="002D30E8">
        <w:t>Clipping de notícia sobre a Biblioteca publicada no Portal e no Instagram da JFPE. Tratamento da imagem para disponibilização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2D30E8" w:rsidP="002D30E8">
      <w:pPr>
        <w:pStyle w:val="PargrafodaLista"/>
        <w:numPr>
          <w:ilvl w:val="0"/>
          <w:numId w:val="6"/>
        </w:numPr>
        <w:jc w:val="both"/>
      </w:pPr>
      <w:r w:rsidRPr="002D30E8">
        <w:t>Ajustes e atualização em informações da lotação dos juízes na parte da Composição das Varas,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2D30E8" w:rsidP="002D30E8">
      <w:pPr>
        <w:pStyle w:val="PargrafodaLista"/>
        <w:numPr>
          <w:ilvl w:val="0"/>
          <w:numId w:val="6"/>
        </w:numPr>
        <w:jc w:val="both"/>
      </w:pPr>
      <w:r w:rsidRPr="002D30E8">
        <w:t>Retirada do nome dos magistrados Denis Soares França e Rodrigo Maia da Fonte dos Juízes Atuais e inserção nos Juízes que Atuaram na JFPE, por conta de suas remoções.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2D30E8" w:rsidP="002D30E8">
      <w:pPr>
        <w:pStyle w:val="PargrafodaLista"/>
        <w:numPr>
          <w:ilvl w:val="0"/>
          <w:numId w:val="6"/>
        </w:numPr>
        <w:jc w:val="both"/>
      </w:pPr>
      <w:r w:rsidRPr="002D30E8">
        <w:t xml:space="preserve">Criação da página dos Servidores do ano de 2024, no </w:t>
      </w:r>
      <w:proofErr w:type="spellStart"/>
      <w:r w:rsidRPr="002D30E8">
        <w:t>joomla</w:t>
      </w:r>
      <w:proofErr w:type="spellEnd"/>
      <w:r w:rsidRPr="002D30E8">
        <w:t>, e acréscimo das informações de novos servidores.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2D30E8" w:rsidP="002D30E8">
      <w:pPr>
        <w:pStyle w:val="PargrafodaLista"/>
        <w:numPr>
          <w:ilvl w:val="0"/>
          <w:numId w:val="6"/>
        </w:numPr>
        <w:jc w:val="both"/>
      </w:pPr>
      <w:r w:rsidRPr="002D30E8">
        <w:t>Acréscimo das informações de posse de novos servidores do ano de 2023, na página do Espaço Memória</w:t>
      </w:r>
      <w:r w:rsidR="005E2AE3">
        <w:t>.</w:t>
      </w:r>
    </w:p>
    <w:p w:rsidR="002D30E8" w:rsidRDefault="002D30E8" w:rsidP="002D30E8">
      <w:pPr>
        <w:pStyle w:val="PargrafodaLista"/>
      </w:pPr>
    </w:p>
    <w:p w:rsidR="002D30E8" w:rsidRDefault="002D30E8" w:rsidP="002D30E8">
      <w:pPr>
        <w:pStyle w:val="PargrafodaLista"/>
        <w:numPr>
          <w:ilvl w:val="0"/>
          <w:numId w:val="6"/>
        </w:numPr>
        <w:jc w:val="both"/>
      </w:pPr>
      <w:r w:rsidRPr="002D30E8">
        <w:t>Acréscimo do ano de 2024 nos menus dos outros ano</w:t>
      </w:r>
      <w:r>
        <w:t>s</w:t>
      </w:r>
      <w:r w:rsidRPr="002D30E8">
        <w:t xml:space="preserve"> da década de 2020 na parte dos servidores, na página do Espaço Memória</w:t>
      </w:r>
      <w:r>
        <w:t>.</w:t>
      </w:r>
    </w:p>
    <w:p w:rsidR="002D30E8" w:rsidRDefault="002D30E8" w:rsidP="002D30E8">
      <w:pPr>
        <w:pStyle w:val="PargrafodaLista"/>
      </w:pPr>
    </w:p>
    <w:p w:rsidR="002D30E8" w:rsidRDefault="002D30E8" w:rsidP="002D30E8">
      <w:pPr>
        <w:pStyle w:val="PargrafodaLista"/>
        <w:numPr>
          <w:ilvl w:val="0"/>
          <w:numId w:val="6"/>
        </w:numPr>
        <w:jc w:val="both"/>
      </w:pPr>
      <w:r w:rsidRPr="002D30E8">
        <w:t>Acréscimo do</w:t>
      </w:r>
      <w:r>
        <w:t xml:space="preserve"> link para o</w:t>
      </w:r>
      <w:r w:rsidRPr="002D30E8">
        <w:t xml:space="preserve"> ano de 2024 na página inicial dos servidores, na página do Espaço Memória</w:t>
      </w:r>
      <w:r>
        <w:t>.</w:t>
      </w:r>
    </w:p>
    <w:p w:rsidR="00C845A5" w:rsidRDefault="00C845A5" w:rsidP="00C845A5">
      <w:pPr>
        <w:pStyle w:val="PargrafodaLista"/>
      </w:pPr>
    </w:p>
    <w:p w:rsidR="00C845A5" w:rsidRDefault="00C845A5" w:rsidP="00C845A5">
      <w:pPr>
        <w:pStyle w:val="PargrafodaLista"/>
        <w:numPr>
          <w:ilvl w:val="0"/>
          <w:numId w:val="6"/>
        </w:numPr>
        <w:jc w:val="both"/>
      </w:pPr>
      <w:r w:rsidRPr="00C845A5">
        <w:t>Acréscimo de nova notícia sobre a Biblioteca na parte das Notícias, no ano de 2024. Na página da Biblioteca</w:t>
      </w:r>
      <w:r>
        <w:t>.</w:t>
      </w:r>
    </w:p>
    <w:p w:rsidR="005E2AE3" w:rsidRDefault="005E2AE3" w:rsidP="003F7F1B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bookmarkStart w:id="0" w:name="_GoBack"/>
      <w:bookmarkEnd w:id="0"/>
      <w:r>
        <w:t>, tratando das demandas de atividades.</w:t>
      </w:r>
    </w:p>
    <w:p w:rsidR="00F57F26" w:rsidRDefault="00F57F26" w:rsidP="00F57F26">
      <w:pPr>
        <w:jc w:val="both"/>
      </w:pP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B85540" w:rsidRDefault="00B85540" w:rsidP="005E2AE3">
      <w:pPr>
        <w:rPr>
          <w:b/>
        </w:rPr>
      </w:pP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8300C1">
        <w:t>2</w:t>
      </w:r>
      <w:r w:rsidR="00D52589">
        <w:t>6</w:t>
      </w:r>
      <w:r w:rsidR="00453DEA">
        <w:t xml:space="preserve"> de </w:t>
      </w:r>
      <w:r w:rsidR="008300C1">
        <w:t>janeiro</w:t>
      </w:r>
      <w:r w:rsidR="00453DEA">
        <w:t xml:space="preserve">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2CE5"/>
    <w:rsid w:val="0070481E"/>
    <w:rsid w:val="00715DD7"/>
    <w:rsid w:val="0073167B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522"/>
    <w:rsid w:val="008B3B18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5540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96A56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55E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8</cp:revision>
  <dcterms:created xsi:type="dcterms:W3CDTF">2024-01-26T13:20:00Z</dcterms:created>
  <dcterms:modified xsi:type="dcterms:W3CDTF">2024-01-26T13:29:00Z</dcterms:modified>
</cp:coreProperties>
</file>