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D763C2">
        <w:rPr>
          <w:sz w:val="30"/>
          <w:szCs w:val="30"/>
        </w:rPr>
        <w:t>10</w:t>
      </w:r>
      <w:r w:rsidR="002203FF">
        <w:rPr>
          <w:sz w:val="30"/>
          <w:szCs w:val="30"/>
        </w:rPr>
        <w:t xml:space="preserve"> </w:t>
      </w:r>
      <w:r w:rsidR="005E2AE3">
        <w:rPr>
          <w:sz w:val="30"/>
          <w:szCs w:val="30"/>
        </w:rPr>
        <w:t>/ 202</w:t>
      </w:r>
      <w:r w:rsidR="0073167B">
        <w:rPr>
          <w:sz w:val="30"/>
          <w:szCs w:val="30"/>
        </w:rPr>
        <w:t>4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85540" w:rsidRDefault="00B85540" w:rsidP="006604B7"/>
    <w:p w:rsidR="005E2AE3" w:rsidRDefault="005E2AE3" w:rsidP="006604B7"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2A548B">
        <w:t>1</w:t>
      </w:r>
      <w:r w:rsidR="00D763C2">
        <w:t>8</w:t>
      </w:r>
      <w:r w:rsidR="00A134B1">
        <w:t xml:space="preserve"> e </w:t>
      </w:r>
      <w:r w:rsidR="00D763C2">
        <w:t>22</w:t>
      </w:r>
      <w:r w:rsidR="002203FF">
        <w:t xml:space="preserve"> de março</w:t>
      </w:r>
      <w:r w:rsidR="00871313">
        <w:t xml:space="preserve"> </w:t>
      </w:r>
      <w:r>
        <w:t>de 202</w:t>
      </w:r>
      <w:r w:rsidR="0073167B">
        <w:t>4</w:t>
      </w:r>
      <w:r>
        <w:t xml:space="preserve">. </w:t>
      </w:r>
    </w:p>
    <w:p w:rsidR="005E2AE3" w:rsidRDefault="005E2AE3" w:rsidP="005E2AE3">
      <w:pPr>
        <w:jc w:val="both"/>
      </w:pPr>
      <w:r>
        <w:t xml:space="preserve"> </w:t>
      </w:r>
      <w:r w:rsidR="00014D07">
        <w:br/>
      </w:r>
      <w:r>
        <w:t>As atividades realizadas estão descritas em tópicos: *</w:t>
      </w:r>
    </w:p>
    <w:p w:rsidR="000B7E24" w:rsidRDefault="000B7E24" w:rsidP="000B7E24">
      <w:pPr>
        <w:ind w:left="360"/>
        <w:jc w:val="both"/>
      </w:pPr>
    </w:p>
    <w:p w:rsidR="000B7E24" w:rsidRDefault="000B7E24" w:rsidP="000B7E24">
      <w:pPr>
        <w:pStyle w:val="PargrafodaLista"/>
        <w:numPr>
          <w:ilvl w:val="0"/>
          <w:numId w:val="6"/>
        </w:numPr>
        <w:jc w:val="both"/>
      </w:pPr>
      <w:r>
        <w:t>Continuação das pesquisas em bases de dados jurídicas, Google acadêmico e na web, de artigos da área jurídica solicitada por orientando da Juíza da JFPE Danielle Cavalcanti. (</w:t>
      </w:r>
      <w:proofErr w:type="gramStart"/>
      <w:r w:rsidR="00682EF9">
        <w:t>concluída</w:t>
      </w:r>
      <w:proofErr w:type="gramEnd"/>
      <w:r>
        <w:t>)</w:t>
      </w:r>
      <w:r w:rsidR="00682EF9">
        <w:t>.</w:t>
      </w:r>
    </w:p>
    <w:p w:rsidR="000B7E24" w:rsidRDefault="000B7E24" w:rsidP="000B7E24">
      <w:pPr>
        <w:pStyle w:val="PargrafodaLista"/>
      </w:pPr>
    </w:p>
    <w:p w:rsidR="000B7E24" w:rsidRDefault="000B7E24" w:rsidP="000B7E24">
      <w:pPr>
        <w:pStyle w:val="PargrafodaLista"/>
        <w:numPr>
          <w:ilvl w:val="0"/>
          <w:numId w:val="6"/>
        </w:numPr>
        <w:jc w:val="both"/>
      </w:pPr>
      <w:r>
        <w:t xml:space="preserve">Acréscimo das informações de Edital e Portaria do ano de 2024, com link para </w:t>
      </w:r>
      <w:proofErr w:type="spellStart"/>
      <w:r>
        <w:t>pdf</w:t>
      </w:r>
      <w:proofErr w:type="spellEnd"/>
      <w:r>
        <w:t>, na parte das Inspeções Judici</w:t>
      </w:r>
      <w:bookmarkStart w:id="0" w:name="_GoBack"/>
      <w:bookmarkEnd w:id="0"/>
      <w:r>
        <w:t>ais da 20ª Vara, nos Atos Normativos dentro do Portal da JFPE.</w:t>
      </w:r>
    </w:p>
    <w:p w:rsidR="000B7E24" w:rsidRDefault="000B7E24" w:rsidP="000B7E24">
      <w:pPr>
        <w:pStyle w:val="PargrafodaLista"/>
      </w:pPr>
    </w:p>
    <w:p w:rsidR="000B7E24" w:rsidRDefault="000B7E24" w:rsidP="000B7E24">
      <w:pPr>
        <w:pStyle w:val="PargrafodaLista"/>
        <w:numPr>
          <w:ilvl w:val="0"/>
          <w:numId w:val="6"/>
        </w:numPr>
        <w:jc w:val="both"/>
      </w:pPr>
      <w:r>
        <w:t>Acréscimo e atualização do nome da nova Diretora de Secretaria da 27ª Vara, tanto na parte da Composição das Varas como na parte da 27ª Vara no Espaço Memória.</w:t>
      </w:r>
    </w:p>
    <w:p w:rsidR="000B7E24" w:rsidRDefault="000B7E24" w:rsidP="000B7E24">
      <w:pPr>
        <w:pStyle w:val="PargrafodaLista"/>
      </w:pPr>
    </w:p>
    <w:p w:rsidR="000B7E24" w:rsidRDefault="000B7E24" w:rsidP="000B7E24">
      <w:pPr>
        <w:pStyle w:val="PargrafodaLista"/>
        <w:numPr>
          <w:ilvl w:val="0"/>
          <w:numId w:val="6"/>
        </w:numPr>
        <w:jc w:val="both"/>
      </w:pPr>
      <w:r>
        <w:t>Atualização em informações da ficha biográfica do juiz Gustavo Henrique Teixeira de Oliveira, por conta de sua remoção para a JFPE, na página do Espaço Memória.</w:t>
      </w:r>
    </w:p>
    <w:p w:rsidR="000B7E24" w:rsidRDefault="000B7E24" w:rsidP="000B7E24">
      <w:pPr>
        <w:pStyle w:val="PargrafodaLista"/>
      </w:pPr>
    </w:p>
    <w:p w:rsidR="000B7E24" w:rsidRDefault="000B7E24" w:rsidP="000B7E24">
      <w:pPr>
        <w:pStyle w:val="PargrafodaLista"/>
        <w:numPr>
          <w:ilvl w:val="0"/>
          <w:numId w:val="6"/>
        </w:numPr>
        <w:jc w:val="both"/>
      </w:pPr>
      <w:r>
        <w:t>Transferência do nome (com link) do juiz Gustavo Henrique Teixeira de Oliveira da parte dos Juízes que Atuaram para a parte dos Juízes Atuais, na página do Espaço Memória.</w:t>
      </w:r>
    </w:p>
    <w:p w:rsidR="000B7E24" w:rsidRDefault="000B7E24" w:rsidP="000B7E24">
      <w:pPr>
        <w:pStyle w:val="PargrafodaLista"/>
      </w:pPr>
    </w:p>
    <w:p w:rsidR="000B7E24" w:rsidRDefault="000B7E24" w:rsidP="000B7E24">
      <w:pPr>
        <w:pStyle w:val="PargrafodaLista"/>
        <w:numPr>
          <w:ilvl w:val="0"/>
          <w:numId w:val="6"/>
        </w:numPr>
        <w:jc w:val="both"/>
      </w:pPr>
      <w:r>
        <w:t>Atualização em informações na parte da Composição dos Juízes da 27ª Vara, por conta da remoção do juiz Gustavo Henrique Teixeira de Oliveira, na página do Espaço Memória.</w:t>
      </w:r>
    </w:p>
    <w:p w:rsidR="000B7E24" w:rsidRDefault="000B7E24" w:rsidP="000B7E24">
      <w:pPr>
        <w:pStyle w:val="PargrafodaLista"/>
      </w:pPr>
    </w:p>
    <w:p w:rsidR="000B7E24" w:rsidRDefault="000B7E24" w:rsidP="000B7E24">
      <w:pPr>
        <w:pStyle w:val="PargrafodaLista"/>
        <w:numPr>
          <w:ilvl w:val="0"/>
          <w:numId w:val="6"/>
        </w:numPr>
        <w:jc w:val="both"/>
      </w:pPr>
      <w:r>
        <w:t>Atualização em informações na parte da Composição das Varas, dentro do Portal da JFPE, por conta da remoção do juiz Gustavo Henrique Teixeira de Oliveira para a Justiça Federal da 1ª Região.</w:t>
      </w:r>
    </w:p>
    <w:p w:rsidR="000B7E24" w:rsidRDefault="000B7E24" w:rsidP="000B7E24">
      <w:pPr>
        <w:pStyle w:val="PargrafodaLista"/>
      </w:pPr>
    </w:p>
    <w:p w:rsidR="000B7E24" w:rsidRDefault="000B7E24" w:rsidP="000B7E24">
      <w:pPr>
        <w:pStyle w:val="PargrafodaLista"/>
        <w:numPr>
          <w:ilvl w:val="0"/>
          <w:numId w:val="6"/>
        </w:numPr>
        <w:jc w:val="both"/>
      </w:pPr>
      <w:r>
        <w:t>Acréscimo das informações e imagem de nova Notícia na página da Biblioteca no Portal da JFPE.</w:t>
      </w:r>
    </w:p>
    <w:p w:rsidR="000B7E24" w:rsidRDefault="000B7E24" w:rsidP="000B7E24">
      <w:pPr>
        <w:pStyle w:val="PargrafodaLista"/>
      </w:pPr>
    </w:p>
    <w:p w:rsidR="00D701CE" w:rsidRDefault="000B7E24" w:rsidP="000B7E24">
      <w:pPr>
        <w:pStyle w:val="PargrafodaLista"/>
        <w:numPr>
          <w:ilvl w:val="0"/>
          <w:numId w:val="6"/>
        </w:numPr>
        <w:jc w:val="both"/>
      </w:pPr>
      <w:r>
        <w:t>Tratamento e dimensionamento de imagem para ser acrescentada na parte das Notícias da Biblioteca.</w:t>
      </w:r>
    </w:p>
    <w:p w:rsidR="00014D07" w:rsidRDefault="00014D07" w:rsidP="00014D07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>Inserção de Portarias da Direção do Foro, no ano de 202</w:t>
      </w:r>
      <w:r w:rsidR="00B85540">
        <w:t>4</w:t>
      </w:r>
      <w:r>
        <w:t xml:space="preserve">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Contatos frequentes com </w:t>
      </w:r>
      <w:r w:rsidR="00702CE5">
        <w:t>a equipe da Biblioteca</w:t>
      </w:r>
      <w:r>
        <w:t>, tratando das demandas de atividades.</w:t>
      </w:r>
    </w:p>
    <w:p w:rsidR="005E2AE3" w:rsidRDefault="005E2AE3" w:rsidP="005E2AE3">
      <w:pPr>
        <w:jc w:val="both"/>
      </w:pPr>
    </w:p>
    <w:p w:rsidR="000B7E24" w:rsidRDefault="000B7E24" w:rsidP="005E2AE3">
      <w:pPr>
        <w:jc w:val="both"/>
      </w:pP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8B79E1" w:rsidRDefault="008B79E1" w:rsidP="005E2AE3">
      <w:pPr>
        <w:rPr>
          <w:b/>
        </w:rPr>
      </w:pPr>
    </w:p>
    <w:p w:rsidR="005E2AE3" w:rsidRDefault="005E2AE3" w:rsidP="005E2AE3">
      <w:pPr>
        <w:rPr>
          <w:b/>
        </w:rPr>
      </w:pPr>
      <w:r>
        <w:rPr>
          <w:b/>
        </w:rPr>
        <w:t>Igor Pires Lima</w:t>
      </w:r>
    </w:p>
    <w:p w:rsidR="00D604CE" w:rsidRPr="005E2AE3" w:rsidRDefault="00590AEE" w:rsidP="005E2AE3">
      <w:pPr>
        <w:jc w:val="center"/>
      </w:pPr>
      <w:r>
        <w:t xml:space="preserve">Garanhuns, </w:t>
      </w:r>
      <w:r w:rsidR="00D763C2">
        <w:t>22</w:t>
      </w:r>
      <w:r w:rsidR="002203FF">
        <w:t xml:space="preserve"> de março </w:t>
      </w:r>
      <w:r w:rsidR="005E2AE3">
        <w:t>de 202</w:t>
      </w:r>
      <w:r w:rsidR="0073167B">
        <w:t>4</w:t>
      </w:r>
    </w:p>
    <w:sectPr w:rsidR="00D604CE" w:rsidRPr="005E2AE3" w:rsidSect="009A42F8">
      <w:pgSz w:w="11906" w:h="16838"/>
      <w:pgMar w:top="993" w:right="1701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43B"/>
    <w:rsid w:val="00014D07"/>
    <w:rsid w:val="00017BE2"/>
    <w:rsid w:val="00024BE9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B7E24"/>
    <w:rsid w:val="000C436F"/>
    <w:rsid w:val="000C655B"/>
    <w:rsid w:val="000D280A"/>
    <w:rsid w:val="000F4F0A"/>
    <w:rsid w:val="000F7132"/>
    <w:rsid w:val="0010233F"/>
    <w:rsid w:val="00104230"/>
    <w:rsid w:val="00106F3A"/>
    <w:rsid w:val="00111940"/>
    <w:rsid w:val="0011312C"/>
    <w:rsid w:val="001179E4"/>
    <w:rsid w:val="00121398"/>
    <w:rsid w:val="0013313E"/>
    <w:rsid w:val="00140AE9"/>
    <w:rsid w:val="00143C3F"/>
    <w:rsid w:val="00144ADB"/>
    <w:rsid w:val="00156EEA"/>
    <w:rsid w:val="00163B08"/>
    <w:rsid w:val="00191085"/>
    <w:rsid w:val="0019430E"/>
    <w:rsid w:val="001A240C"/>
    <w:rsid w:val="001A2A92"/>
    <w:rsid w:val="001A71A0"/>
    <w:rsid w:val="001B0119"/>
    <w:rsid w:val="001B5456"/>
    <w:rsid w:val="001C2005"/>
    <w:rsid w:val="001D2577"/>
    <w:rsid w:val="001D2FEE"/>
    <w:rsid w:val="001D3B7C"/>
    <w:rsid w:val="001F113D"/>
    <w:rsid w:val="00210814"/>
    <w:rsid w:val="00211758"/>
    <w:rsid w:val="00211E05"/>
    <w:rsid w:val="00212AB0"/>
    <w:rsid w:val="00215388"/>
    <w:rsid w:val="002203FF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548B"/>
    <w:rsid w:val="002A7943"/>
    <w:rsid w:val="002B0FC7"/>
    <w:rsid w:val="002D30E8"/>
    <w:rsid w:val="002F6C66"/>
    <w:rsid w:val="00310F87"/>
    <w:rsid w:val="003139B3"/>
    <w:rsid w:val="00322E47"/>
    <w:rsid w:val="0032333C"/>
    <w:rsid w:val="00333A68"/>
    <w:rsid w:val="0034126D"/>
    <w:rsid w:val="0034589F"/>
    <w:rsid w:val="003538CD"/>
    <w:rsid w:val="00356414"/>
    <w:rsid w:val="003724A3"/>
    <w:rsid w:val="003807FC"/>
    <w:rsid w:val="00396766"/>
    <w:rsid w:val="00396D8B"/>
    <w:rsid w:val="003C45CE"/>
    <w:rsid w:val="003C5907"/>
    <w:rsid w:val="003D1CDF"/>
    <w:rsid w:val="003E118B"/>
    <w:rsid w:val="003E45CE"/>
    <w:rsid w:val="003E5046"/>
    <w:rsid w:val="003F7F1B"/>
    <w:rsid w:val="00403FE0"/>
    <w:rsid w:val="004147F2"/>
    <w:rsid w:val="00431D7B"/>
    <w:rsid w:val="004342FD"/>
    <w:rsid w:val="00437F07"/>
    <w:rsid w:val="00453B2B"/>
    <w:rsid w:val="00453DEA"/>
    <w:rsid w:val="00471337"/>
    <w:rsid w:val="004748ED"/>
    <w:rsid w:val="00491BFE"/>
    <w:rsid w:val="004B5B01"/>
    <w:rsid w:val="004B7D10"/>
    <w:rsid w:val="004D49DA"/>
    <w:rsid w:val="004D5F4C"/>
    <w:rsid w:val="004E0A28"/>
    <w:rsid w:val="004E68FB"/>
    <w:rsid w:val="004F79B6"/>
    <w:rsid w:val="00505B96"/>
    <w:rsid w:val="00515106"/>
    <w:rsid w:val="00521795"/>
    <w:rsid w:val="0053280F"/>
    <w:rsid w:val="00553A53"/>
    <w:rsid w:val="005840D5"/>
    <w:rsid w:val="00590AEE"/>
    <w:rsid w:val="005A6021"/>
    <w:rsid w:val="005C7997"/>
    <w:rsid w:val="005D5556"/>
    <w:rsid w:val="005D564A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6CC2"/>
    <w:rsid w:val="00650A75"/>
    <w:rsid w:val="0065108C"/>
    <w:rsid w:val="006604B7"/>
    <w:rsid w:val="00671D87"/>
    <w:rsid w:val="00673446"/>
    <w:rsid w:val="0067473B"/>
    <w:rsid w:val="00675DB2"/>
    <w:rsid w:val="00677DE9"/>
    <w:rsid w:val="00682EF9"/>
    <w:rsid w:val="00685840"/>
    <w:rsid w:val="006B528E"/>
    <w:rsid w:val="006B602C"/>
    <w:rsid w:val="006C18B8"/>
    <w:rsid w:val="006E0589"/>
    <w:rsid w:val="006E269A"/>
    <w:rsid w:val="006F13C2"/>
    <w:rsid w:val="006F6BBC"/>
    <w:rsid w:val="006F757F"/>
    <w:rsid w:val="00702CE5"/>
    <w:rsid w:val="0070481E"/>
    <w:rsid w:val="00715DD7"/>
    <w:rsid w:val="0073167B"/>
    <w:rsid w:val="00736942"/>
    <w:rsid w:val="00740C03"/>
    <w:rsid w:val="00751C0C"/>
    <w:rsid w:val="0075677A"/>
    <w:rsid w:val="007856B6"/>
    <w:rsid w:val="00795A2E"/>
    <w:rsid w:val="007963F7"/>
    <w:rsid w:val="007A03B9"/>
    <w:rsid w:val="007A4D11"/>
    <w:rsid w:val="007B46E2"/>
    <w:rsid w:val="007B6536"/>
    <w:rsid w:val="007C4DEA"/>
    <w:rsid w:val="007C656B"/>
    <w:rsid w:val="007C7060"/>
    <w:rsid w:val="007D3404"/>
    <w:rsid w:val="007D4B7E"/>
    <w:rsid w:val="007E5084"/>
    <w:rsid w:val="007F5646"/>
    <w:rsid w:val="00800726"/>
    <w:rsid w:val="00802009"/>
    <w:rsid w:val="0080236C"/>
    <w:rsid w:val="008023E9"/>
    <w:rsid w:val="00813D18"/>
    <w:rsid w:val="00826023"/>
    <w:rsid w:val="00827A30"/>
    <w:rsid w:val="008300C1"/>
    <w:rsid w:val="008369CA"/>
    <w:rsid w:val="00844609"/>
    <w:rsid w:val="00857DF0"/>
    <w:rsid w:val="00871313"/>
    <w:rsid w:val="00871522"/>
    <w:rsid w:val="008B3B18"/>
    <w:rsid w:val="008B4040"/>
    <w:rsid w:val="008B79E1"/>
    <w:rsid w:val="008C0E5B"/>
    <w:rsid w:val="008E3D51"/>
    <w:rsid w:val="008E5831"/>
    <w:rsid w:val="008E6881"/>
    <w:rsid w:val="00901158"/>
    <w:rsid w:val="0090748C"/>
    <w:rsid w:val="00907BAC"/>
    <w:rsid w:val="009339A8"/>
    <w:rsid w:val="009458E6"/>
    <w:rsid w:val="00946ABF"/>
    <w:rsid w:val="00951122"/>
    <w:rsid w:val="00966FF8"/>
    <w:rsid w:val="0098018F"/>
    <w:rsid w:val="0098169E"/>
    <w:rsid w:val="009829DB"/>
    <w:rsid w:val="009874B9"/>
    <w:rsid w:val="00996116"/>
    <w:rsid w:val="00996798"/>
    <w:rsid w:val="009A3BD6"/>
    <w:rsid w:val="009A42F8"/>
    <w:rsid w:val="009B65AE"/>
    <w:rsid w:val="009C55A8"/>
    <w:rsid w:val="00A0020C"/>
    <w:rsid w:val="00A03D81"/>
    <w:rsid w:val="00A134B1"/>
    <w:rsid w:val="00A262CD"/>
    <w:rsid w:val="00A4233E"/>
    <w:rsid w:val="00A557CF"/>
    <w:rsid w:val="00A5770E"/>
    <w:rsid w:val="00A61726"/>
    <w:rsid w:val="00A629F7"/>
    <w:rsid w:val="00A65509"/>
    <w:rsid w:val="00A90BB7"/>
    <w:rsid w:val="00AA1279"/>
    <w:rsid w:val="00AB390A"/>
    <w:rsid w:val="00AB3F96"/>
    <w:rsid w:val="00AC774E"/>
    <w:rsid w:val="00AD2A3A"/>
    <w:rsid w:val="00AF2962"/>
    <w:rsid w:val="00AF2EBE"/>
    <w:rsid w:val="00B01BC4"/>
    <w:rsid w:val="00B203FF"/>
    <w:rsid w:val="00B27741"/>
    <w:rsid w:val="00B308D1"/>
    <w:rsid w:val="00B35BC4"/>
    <w:rsid w:val="00B36906"/>
    <w:rsid w:val="00B44F5D"/>
    <w:rsid w:val="00B46E5D"/>
    <w:rsid w:val="00B659D5"/>
    <w:rsid w:val="00B66E2E"/>
    <w:rsid w:val="00B729B9"/>
    <w:rsid w:val="00B8042E"/>
    <w:rsid w:val="00B83F55"/>
    <w:rsid w:val="00B85540"/>
    <w:rsid w:val="00B964C2"/>
    <w:rsid w:val="00BB4B8E"/>
    <w:rsid w:val="00BC13CE"/>
    <w:rsid w:val="00BC1A8B"/>
    <w:rsid w:val="00BD5DAD"/>
    <w:rsid w:val="00BE37C9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45A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D003F9"/>
    <w:rsid w:val="00D0121C"/>
    <w:rsid w:val="00D36673"/>
    <w:rsid w:val="00D43831"/>
    <w:rsid w:val="00D5022D"/>
    <w:rsid w:val="00D52589"/>
    <w:rsid w:val="00D604CE"/>
    <w:rsid w:val="00D701CE"/>
    <w:rsid w:val="00D763C2"/>
    <w:rsid w:val="00D874DE"/>
    <w:rsid w:val="00DB0C15"/>
    <w:rsid w:val="00DB1C06"/>
    <w:rsid w:val="00DB5064"/>
    <w:rsid w:val="00DC7FBE"/>
    <w:rsid w:val="00DE03C9"/>
    <w:rsid w:val="00DF4F53"/>
    <w:rsid w:val="00E0485B"/>
    <w:rsid w:val="00E07D65"/>
    <w:rsid w:val="00E130F5"/>
    <w:rsid w:val="00E13793"/>
    <w:rsid w:val="00E20B3D"/>
    <w:rsid w:val="00E2495F"/>
    <w:rsid w:val="00E260ED"/>
    <w:rsid w:val="00E26222"/>
    <w:rsid w:val="00E369AB"/>
    <w:rsid w:val="00E6472B"/>
    <w:rsid w:val="00E73AC6"/>
    <w:rsid w:val="00E7507D"/>
    <w:rsid w:val="00E76F25"/>
    <w:rsid w:val="00E96A56"/>
    <w:rsid w:val="00EA6ED8"/>
    <w:rsid w:val="00EB1024"/>
    <w:rsid w:val="00EC5B64"/>
    <w:rsid w:val="00ED034B"/>
    <w:rsid w:val="00ED1459"/>
    <w:rsid w:val="00ED76B3"/>
    <w:rsid w:val="00EF0ADE"/>
    <w:rsid w:val="00EF108A"/>
    <w:rsid w:val="00EF42DA"/>
    <w:rsid w:val="00F02502"/>
    <w:rsid w:val="00F050B3"/>
    <w:rsid w:val="00F05DB0"/>
    <w:rsid w:val="00F076D0"/>
    <w:rsid w:val="00F07F1D"/>
    <w:rsid w:val="00F24300"/>
    <w:rsid w:val="00F5038F"/>
    <w:rsid w:val="00F52A72"/>
    <w:rsid w:val="00F5632D"/>
    <w:rsid w:val="00F57F26"/>
    <w:rsid w:val="00F6198E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A58E5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4</cp:revision>
  <dcterms:created xsi:type="dcterms:W3CDTF">2024-03-22T14:59:00Z</dcterms:created>
  <dcterms:modified xsi:type="dcterms:W3CDTF">2024-03-22T15:00:00Z</dcterms:modified>
</cp:coreProperties>
</file>